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B" w:rsidRPr="006A5E9B" w:rsidRDefault="0088190A" w:rsidP="0088190A">
      <w:pPr>
        <w:autoSpaceDE w:val="0"/>
        <w:spacing w:after="320"/>
        <w:ind w:left="-851"/>
        <w:jc w:val="center"/>
        <w:rPr>
          <w:rFonts w:ascii="Arial" w:hAnsi="Arial" w:cs="Arial"/>
          <w:i/>
        </w:rPr>
      </w:pPr>
      <w:r w:rsidRPr="0088190A">
        <w:rPr>
          <w:rFonts w:ascii="Arial" w:hAnsi="Arial" w:cs="Arial"/>
          <w:i/>
          <w:noProof/>
          <w:lang w:eastAsia="cs-CZ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-644614</wp:posOffset>
            </wp:positionV>
            <wp:extent cx="4329667" cy="978196"/>
            <wp:effectExtent l="19050" t="0" r="0" b="0"/>
            <wp:wrapSquare wrapText="bothSides"/>
            <wp:docPr id="1" name="obrázek 5" descr="Publicit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67" cy="978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90A" w:rsidRPr="0088190A" w:rsidRDefault="00C03CD9" w:rsidP="00215E19">
      <w:pPr>
        <w:spacing w:before="360"/>
        <w:jc w:val="center"/>
        <w:rPr>
          <w:rFonts w:ascii="Arial" w:hAnsi="Arial" w:cs="Arial"/>
          <w:sz w:val="20"/>
        </w:rPr>
      </w:pPr>
      <w:r w:rsidRPr="00FA2BBA">
        <w:rPr>
          <w:rFonts w:ascii="Arial" w:hAnsi="Arial" w:cs="Arial"/>
          <w:sz w:val="20"/>
        </w:rPr>
        <w:t xml:space="preserve">Tento projekt </w:t>
      </w:r>
      <w:r w:rsidR="00B12E41">
        <w:rPr>
          <w:rFonts w:ascii="Arial" w:hAnsi="Arial" w:cs="Arial"/>
          <w:sz w:val="20"/>
        </w:rPr>
        <w:t>„</w:t>
      </w:r>
      <w:r w:rsidR="0088190A" w:rsidRPr="0088190A">
        <w:rPr>
          <w:rFonts w:ascii="Arial" w:hAnsi="Arial" w:cs="Arial"/>
          <w:i/>
          <w:sz w:val="20"/>
        </w:rPr>
        <w:t>Modernizace vybavení Základní školy Bechyně, Libušina 164</w:t>
      </w:r>
      <w:r w:rsidR="00B12E41">
        <w:rPr>
          <w:rFonts w:ascii="Arial" w:hAnsi="Arial" w:cs="Arial"/>
          <w:i/>
          <w:sz w:val="20"/>
        </w:rPr>
        <w:t>“</w:t>
      </w:r>
      <w:r w:rsidR="0088190A">
        <w:rPr>
          <w:rFonts w:ascii="Arial" w:hAnsi="Arial" w:cs="Arial"/>
          <w:i/>
          <w:sz w:val="20"/>
        </w:rPr>
        <w:t xml:space="preserve"> </w:t>
      </w:r>
      <w:r w:rsidRPr="00FA2BBA">
        <w:rPr>
          <w:rFonts w:ascii="Arial" w:hAnsi="Arial" w:cs="Arial"/>
          <w:sz w:val="20"/>
        </w:rPr>
        <w:t>je spolufinancován Evropskou unií</w:t>
      </w:r>
      <w:r w:rsidR="0088190A">
        <w:rPr>
          <w:rFonts w:ascii="Arial" w:hAnsi="Arial" w:cs="Arial"/>
          <w:sz w:val="20"/>
        </w:rPr>
        <w:t xml:space="preserve">, </w:t>
      </w:r>
      <w:r w:rsidR="0088190A" w:rsidRPr="0088190A">
        <w:rPr>
          <w:rFonts w:ascii="Arial" w:hAnsi="Arial" w:cs="Arial"/>
          <w:i/>
          <w:sz w:val="20"/>
        </w:rPr>
        <w:t xml:space="preserve">reg. </w:t>
      </w:r>
      <w:proofErr w:type="gramStart"/>
      <w:r w:rsidR="0088190A" w:rsidRPr="0088190A">
        <w:rPr>
          <w:rFonts w:ascii="Arial" w:hAnsi="Arial" w:cs="Arial"/>
          <w:i/>
          <w:sz w:val="20"/>
        </w:rPr>
        <w:t>č.</w:t>
      </w:r>
      <w:proofErr w:type="gramEnd"/>
      <w:r w:rsidR="0088190A" w:rsidRPr="0088190A">
        <w:rPr>
          <w:rFonts w:ascii="Arial" w:hAnsi="Arial" w:cs="Arial"/>
          <w:i/>
          <w:sz w:val="20"/>
        </w:rPr>
        <w:t xml:space="preserve"> CZ.1.14/2.4.00/34.03232</w:t>
      </w:r>
    </w:p>
    <w:p w:rsidR="00FF4162" w:rsidRPr="00672CB9" w:rsidRDefault="00672CB9" w:rsidP="00672CB9">
      <w:pPr>
        <w:spacing w:before="360" w:after="240"/>
        <w:jc w:val="center"/>
        <w:rPr>
          <w:rFonts w:ascii="Arial" w:hAnsi="Arial" w:cs="Arial"/>
          <w:b/>
          <w:sz w:val="44"/>
          <w:szCs w:val="28"/>
        </w:rPr>
      </w:pPr>
      <w:r>
        <w:rPr>
          <w:rFonts w:ascii="Arial" w:hAnsi="Arial" w:cs="Arial"/>
          <w:b/>
          <w:sz w:val="48"/>
          <w:szCs w:val="28"/>
        </w:rPr>
        <w:t>VÝZVA K PODÁNÍ NABÍDKY</w:t>
      </w:r>
    </w:p>
    <w:p w:rsidR="009A30FD" w:rsidRPr="00672CB9" w:rsidRDefault="009A30FD" w:rsidP="009A30FD">
      <w:pPr>
        <w:jc w:val="center"/>
        <w:rPr>
          <w:rFonts w:ascii="Arial" w:hAnsi="Arial" w:cs="Arial"/>
          <w:sz w:val="24"/>
          <w:szCs w:val="24"/>
        </w:rPr>
      </w:pPr>
      <w:r w:rsidRPr="00672CB9">
        <w:rPr>
          <w:rFonts w:ascii="Arial" w:hAnsi="Arial" w:cs="Arial"/>
          <w:sz w:val="24"/>
          <w:szCs w:val="24"/>
        </w:rPr>
        <w:t xml:space="preserve">Výběrové řízení </w:t>
      </w:r>
      <w:r w:rsidRPr="00672CB9">
        <w:rPr>
          <w:rFonts w:ascii="Arial" w:hAnsi="Arial" w:cs="Arial"/>
          <w:sz w:val="24"/>
          <w:szCs w:val="24"/>
          <w:u w:val="single"/>
        </w:rPr>
        <w:t>není</w:t>
      </w:r>
      <w:r w:rsidRPr="00672CB9">
        <w:rPr>
          <w:rFonts w:ascii="Arial" w:hAnsi="Arial" w:cs="Arial"/>
          <w:sz w:val="24"/>
          <w:szCs w:val="24"/>
        </w:rPr>
        <w:t xml:space="preserve"> realizováno dle zákona 137/2006 Sb.,</w:t>
      </w:r>
      <w:r w:rsidR="00672CB9" w:rsidRPr="00672CB9">
        <w:rPr>
          <w:rFonts w:ascii="Arial" w:hAnsi="Arial" w:cs="Arial"/>
          <w:sz w:val="24"/>
          <w:szCs w:val="24"/>
        </w:rPr>
        <w:t xml:space="preserve"> </w:t>
      </w:r>
      <w:r w:rsidRPr="00672CB9">
        <w:rPr>
          <w:rFonts w:ascii="Arial" w:hAnsi="Arial" w:cs="Arial"/>
          <w:sz w:val="24"/>
          <w:szCs w:val="24"/>
        </w:rPr>
        <w:t>o</w:t>
      </w:r>
      <w:r w:rsidR="00672CB9" w:rsidRPr="00672CB9">
        <w:rPr>
          <w:rFonts w:ascii="Arial" w:hAnsi="Arial" w:cs="Arial"/>
          <w:sz w:val="24"/>
          <w:szCs w:val="24"/>
        </w:rPr>
        <w:t> veřejných zakázkách.</w:t>
      </w:r>
    </w:p>
    <w:p w:rsidR="006A5E9B" w:rsidRDefault="006A5E9B" w:rsidP="00672CB9">
      <w:pPr>
        <w:spacing w:after="360"/>
        <w:jc w:val="center"/>
        <w:rPr>
          <w:rFonts w:ascii="Arial" w:hAnsi="Arial" w:cs="Arial"/>
        </w:rPr>
      </w:pPr>
      <w:r w:rsidRPr="0088190A">
        <w:rPr>
          <w:rFonts w:ascii="Arial" w:hAnsi="Arial" w:cs="Arial"/>
          <w:u w:val="single"/>
        </w:rPr>
        <w:t xml:space="preserve">Výběrové řízení </w:t>
      </w:r>
      <w:r w:rsidR="0088190A" w:rsidRPr="0088190A">
        <w:rPr>
          <w:rFonts w:ascii="Arial" w:hAnsi="Arial" w:cs="Arial"/>
          <w:u w:val="single"/>
        </w:rPr>
        <w:t>s možností dílčího plnění</w:t>
      </w:r>
      <w:r w:rsidR="0088190A">
        <w:rPr>
          <w:rFonts w:ascii="Arial" w:hAnsi="Arial" w:cs="Arial"/>
        </w:rPr>
        <w:t xml:space="preserve"> </w:t>
      </w:r>
      <w:r w:rsidRPr="006A5E9B">
        <w:rPr>
          <w:rFonts w:ascii="Arial" w:hAnsi="Arial" w:cs="Arial"/>
        </w:rPr>
        <w:t xml:space="preserve">je realizováno dle Závazných postupů pro zadávání zakázek spolufinancovaných </w:t>
      </w:r>
      <w:r>
        <w:rPr>
          <w:rFonts w:ascii="Arial" w:hAnsi="Arial" w:cs="Arial"/>
        </w:rPr>
        <w:t>ze zdrojů EU, nespadajících pod apl</w:t>
      </w:r>
      <w:r w:rsidR="00215E19">
        <w:rPr>
          <w:rFonts w:ascii="Arial" w:hAnsi="Arial" w:cs="Arial"/>
        </w:rPr>
        <w:t>ikaci zákona č. </w:t>
      </w:r>
      <w:r w:rsidR="00672CB9">
        <w:rPr>
          <w:rFonts w:ascii="Arial" w:hAnsi="Arial" w:cs="Arial"/>
        </w:rPr>
        <w:t>137/2006 Sb., o </w:t>
      </w:r>
      <w:r>
        <w:rPr>
          <w:rFonts w:ascii="Arial" w:hAnsi="Arial" w:cs="Arial"/>
        </w:rPr>
        <w:t xml:space="preserve">veřejných zakázkách, v programovém období 2007 </w:t>
      </w:r>
      <w:r w:rsidR="00672CB9">
        <w:rPr>
          <w:rFonts w:ascii="Arial" w:hAnsi="Arial" w:cs="Arial"/>
        </w:rPr>
        <w:t>– 2013. Jedná se zakázku malého </w:t>
      </w:r>
      <w:r>
        <w:rPr>
          <w:rFonts w:ascii="Arial" w:hAnsi="Arial" w:cs="Arial"/>
        </w:rPr>
        <w:t xml:space="preserve">rozsahu </w:t>
      </w:r>
      <w:r w:rsidRPr="0088190A">
        <w:rPr>
          <w:rFonts w:ascii="Arial" w:hAnsi="Arial" w:cs="Arial"/>
        </w:rPr>
        <w:t>2. kategorie</w:t>
      </w:r>
      <w:r w:rsidR="00672CB9">
        <w:rPr>
          <w:rFonts w:ascii="Arial" w:hAnsi="Arial" w:cs="Arial"/>
        </w:rPr>
        <w:t>.</w:t>
      </w:r>
    </w:p>
    <w:p w:rsidR="009A30FD" w:rsidRPr="00474609" w:rsidRDefault="009A30FD" w:rsidP="00672CB9">
      <w:pPr>
        <w:spacing w:after="120" w:line="240" w:lineRule="auto"/>
        <w:rPr>
          <w:rFonts w:ascii="Arial" w:hAnsi="Arial" w:cs="Arial"/>
          <w:szCs w:val="28"/>
          <w:u w:val="single"/>
        </w:rPr>
      </w:pPr>
      <w:r w:rsidRPr="00474609">
        <w:rPr>
          <w:rFonts w:ascii="Arial" w:hAnsi="Arial" w:cs="Arial"/>
          <w:b/>
          <w:szCs w:val="28"/>
          <w:u w:val="single"/>
        </w:rPr>
        <w:t>Název zakázky:</w:t>
      </w:r>
    </w:p>
    <w:p w:rsidR="009A30FD" w:rsidRDefault="0088190A" w:rsidP="00672CB9">
      <w:pPr>
        <w:spacing w:after="24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Dodávka vybavení</w:t>
      </w:r>
    </w:p>
    <w:p w:rsidR="006F0083" w:rsidRPr="00474609" w:rsidRDefault="009A30FD" w:rsidP="00672CB9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 w:rsidRPr="00474609">
        <w:rPr>
          <w:rFonts w:ascii="Arial" w:hAnsi="Arial" w:cs="Arial"/>
          <w:b/>
          <w:szCs w:val="28"/>
          <w:u w:val="single"/>
        </w:rPr>
        <w:t>Zadavatel:</w:t>
      </w:r>
    </w:p>
    <w:p w:rsidR="006F0083" w:rsidRPr="0088190A" w:rsidRDefault="0088190A" w:rsidP="009A30FD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Základní škola Františka Křižíka Bechyně</w:t>
      </w:r>
    </w:p>
    <w:p w:rsidR="0088190A" w:rsidRPr="0088190A" w:rsidRDefault="0088190A" w:rsidP="009A30FD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Libušina 164</w:t>
      </w:r>
    </w:p>
    <w:p w:rsidR="00C03CD9" w:rsidRPr="0088190A" w:rsidRDefault="0088190A" w:rsidP="009A30FD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391 65 Bechyně</w:t>
      </w:r>
    </w:p>
    <w:p w:rsidR="006F0083" w:rsidRDefault="009A30FD" w:rsidP="008421D9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IČ</w:t>
      </w:r>
      <w:r w:rsidR="0088190A" w:rsidRPr="0088190A">
        <w:rPr>
          <w:rFonts w:ascii="Arial" w:hAnsi="Arial" w:cs="Arial"/>
        </w:rPr>
        <w:t xml:space="preserve"> 709</w:t>
      </w:r>
      <w:r w:rsidR="0088190A">
        <w:rPr>
          <w:rFonts w:ascii="Arial" w:hAnsi="Arial" w:cs="Arial"/>
        </w:rPr>
        <w:t xml:space="preserve"> </w:t>
      </w:r>
      <w:r w:rsidR="0088190A" w:rsidRPr="0088190A">
        <w:rPr>
          <w:rFonts w:ascii="Arial" w:hAnsi="Arial" w:cs="Arial"/>
        </w:rPr>
        <w:t>91</w:t>
      </w:r>
      <w:r w:rsidR="008421D9">
        <w:rPr>
          <w:rFonts w:ascii="Arial" w:hAnsi="Arial" w:cs="Arial"/>
        </w:rPr>
        <w:t> </w:t>
      </w:r>
      <w:r w:rsidR="0088190A" w:rsidRPr="0088190A">
        <w:rPr>
          <w:rFonts w:ascii="Arial" w:hAnsi="Arial" w:cs="Arial"/>
        </w:rPr>
        <w:t>766</w:t>
      </w:r>
    </w:p>
    <w:p w:rsidR="008421D9" w:rsidRDefault="008421D9" w:rsidP="008421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Tel.: </w:t>
      </w:r>
      <w:r w:rsidRPr="008421D9">
        <w:rPr>
          <w:rFonts w:ascii="Arial" w:hAnsi="Arial" w:cs="Arial"/>
        </w:rPr>
        <w:t>381 211 032</w:t>
      </w:r>
    </w:p>
    <w:p w:rsidR="008421D9" w:rsidRDefault="0090742B" w:rsidP="00672CB9">
      <w:pPr>
        <w:spacing w:after="240" w:line="240" w:lineRule="auto"/>
        <w:rPr>
          <w:rFonts w:ascii="Arial" w:hAnsi="Arial" w:cs="Arial"/>
        </w:rPr>
      </w:pPr>
      <w:hyperlink r:id="rId9" w:history="1">
        <w:r w:rsidR="008421D9" w:rsidRPr="00746A95">
          <w:rPr>
            <w:rStyle w:val="Hypertextovodkaz"/>
            <w:rFonts w:ascii="Arial" w:hAnsi="Arial" w:cs="Arial"/>
          </w:rPr>
          <w:t>www.zslibusina.cz</w:t>
        </w:r>
      </w:hyperlink>
    </w:p>
    <w:p w:rsidR="006F0083" w:rsidRPr="00474609" w:rsidRDefault="006F0083" w:rsidP="00672CB9">
      <w:pPr>
        <w:spacing w:after="120" w:line="240" w:lineRule="auto"/>
        <w:rPr>
          <w:rFonts w:ascii="Arial" w:hAnsi="Arial" w:cs="Arial"/>
          <w:u w:val="single"/>
        </w:rPr>
      </w:pPr>
      <w:r w:rsidRPr="00474609">
        <w:rPr>
          <w:rFonts w:ascii="Arial" w:hAnsi="Arial" w:cs="Arial"/>
          <w:b/>
          <w:u w:val="single"/>
        </w:rPr>
        <w:t>Kontaktní osoba:</w:t>
      </w:r>
    </w:p>
    <w:p w:rsidR="006F0083" w:rsidRPr="0088190A" w:rsidRDefault="0088190A" w:rsidP="006F0083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Mgr. Milan Kožíšek</w:t>
      </w:r>
    </w:p>
    <w:p w:rsidR="006F0083" w:rsidRPr="00672CB9" w:rsidRDefault="006F0083" w:rsidP="006F0083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e-mail</w:t>
      </w:r>
      <w:r w:rsidR="00672CB9" w:rsidRPr="0088190A">
        <w:rPr>
          <w:rFonts w:ascii="Arial" w:hAnsi="Arial" w:cs="Arial"/>
        </w:rPr>
        <w:t xml:space="preserve">: </w:t>
      </w:r>
      <w:r w:rsidR="0088190A" w:rsidRPr="0088190A">
        <w:rPr>
          <w:rFonts w:ascii="Arial" w:hAnsi="Arial" w:cs="Arial"/>
        </w:rPr>
        <w:t>info@zslibusina</w:t>
      </w:r>
      <w:r w:rsidR="00672CB9" w:rsidRPr="0088190A">
        <w:rPr>
          <w:rFonts w:ascii="Arial" w:hAnsi="Arial" w:cs="Arial"/>
        </w:rPr>
        <w:t>.cz</w:t>
      </w:r>
    </w:p>
    <w:p w:rsidR="006F0083" w:rsidRDefault="006F0083" w:rsidP="00672CB9">
      <w:pPr>
        <w:spacing w:after="240" w:line="240" w:lineRule="auto"/>
        <w:rPr>
          <w:rFonts w:ascii="Arial" w:hAnsi="Arial" w:cs="Arial"/>
        </w:rPr>
      </w:pPr>
      <w:r w:rsidRPr="00672CB9">
        <w:rPr>
          <w:rFonts w:ascii="Arial" w:hAnsi="Arial" w:cs="Arial"/>
        </w:rPr>
        <w:t>tel</w:t>
      </w:r>
      <w:r w:rsidR="006B371B" w:rsidRPr="00672CB9">
        <w:rPr>
          <w:rFonts w:ascii="Arial" w:hAnsi="Arial" w:cs="Arial"/>
        </w:rPr>
        <w:t>efon:</w:t>
      </w:r>
      <w:r w:rsidR="00672CB9">
        <w:rPr>
          <w:rFonts w:ascii="Arial" w:hAnsi="Arial" w:cs="Arial"/>
        </w:rPr>
        <w:t xml:space="preserve"> </w:t>
      </w:r>
      <w:r w:rsidR="0088190A">
        <w:rPr>
          <w:rFonts w:ascii="Arial" w:hAnsi="Arial" w:cs="Arial"/>
        </w:rPr>
        <w:t>+420 724 124 596</w:t>
      </w:r>
    </w:p>
    <w:p w:rsidR="006F0083" w:rsidRDefault="00C05EA6" w:rsidP="00672CB9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Předmět zakázky:</w:t>
      </w:r>
    </w:p>
    <w:p w:rsidR="00672CB9" w:rsidRPr="00C72489" w:rsidRDefault="008421D9" w:rsidP="008421D9">
      <w:pPr>
        <w:spacing w:after="60" w:line="240" w:lineRule="auto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>Část 1 – předmětem zakázky je dodávka nábytku (školních lavic, židlí, dílenských skříní a pylonových tabulí)</w:t>
      </w:r>
    </w:p>
    <w:p w:rsidR="008421D9" w:rsidRPr="00C72489" w:rsidRDefault="008421D9" w:rsidP="008421D9">
      <w:pPr>
        <w:spacing w:after="60" w:line="240" w:lineRule="auto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 xml:space="preserve">Část 2 – předmětem zakázky je dodávka informačních technologií (interaktivních tabulí, notebooků, </w:t>
      </w:r>
      <w:proofErr w:type="spellStart"/>
      <w:r w:rsidRPr="00C72489">
        <w:rPr>
          <w:rFonts w:ascii="Arial" w:hAnsi="Arial" w:cs="Arial"/>
          <w:szCs w:val="28"/>
        </w:rPr>
        <w:t>dataprojektorů</w:t>
      </w:r>
      <w:proofErr w:type="spellEnd"/>
      <w:r w:rsidRPr="00C72489">
        <w:rPr>
          <w:rFonts w:ascii="Arial" w:hAnsi="Arial" w:cs="Arial"/>
          <w:szCs w:val="28"/>
        </w:rPr>
        <w:t>)</w:t>
      </w:r>
    </w:p>
    <w:p w:rsidR="008421D9" w:rsidRPr="00C72489" w:rsidRDefault="008421D9" w:rsidP="00672CB9">
      <w:pPr>
        <w:spacing w:after="240" w:line="240" w:lineRule="auto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>Část 3 – předmětem zakázky je dodávka výukových pomůcek pro tělesnou výchovu, fyziku a biologii</w:t>
      </w:r>
    </w:p>
    <w:p w:rsidR="00672CB9" w:rsidRPr="00552183" w:rsidRDefault="003B79DD" w:rsidP="00672CB9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 w:rsidRPr="00552183">
        <w:rPr>
          <w:rFonts w:ascii="Arial" w:hAnsi="Arial" w:cs="Arial"/>
          <w:b/>
          <w:szCs w:val="28"/>
          <w:u w:val="single"/>
        </w:rPr>
        <w:t xml:space="preserve">Místo plnění zakázky: </w:t>
      </w:r>
    </w:p>
    <w:p w:rsidR="0088190A" w:rsidRPr="0088190A" w:rsidRDefault="0088190A" w:rsidP="0088190A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Základní škola Františka Křižíka Bechyně</w:t>
      </w:r>
    </w:p>
    <w:p w:rsidR="0088190A" w:rsidRPr="0088190A" w:rsidRDefault="0088190A" w:rsidP="0088190A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Libušina 164</w:t>
      </w:r>
    </w:p>
    <w:p w:rsidR="0088190A" w:rsidRPr="0088190A" w:rsidRDefault="0088190A" w:rsidP="0088190A">
      <w:pPr>
        <w:spacing w:after="24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391 65 Bechyně</w:t>
      </w:r>
    </w:p>
    <w:p w:rsidR="0039651A" w:rsidRDefault="0039651A">
      <w:pPr>
        <w:spacing w:after="0" w:line="240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br w:type="page"/>
      </w:r>
    </w:p>
    <w:p w:rsidR="00474609" w:rsidRDefault="00535ECB" w:rsidP="00CF1B8D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lastRenderedPageBreak/>
        <w:t xml:space="preserve">Předpokládaná hodnota zakázky, platební podmínky: </w:t>
      </w:r>
    </w:p>
    <w:p w:rsidR="008421D9" w:rsidRDefault="00474609" w:rsidP="00B75F0F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Předpokládaná hodnota zakázky </w:t>
      </w:r>
      <w:r w:rsidR="008421D9">
        <w:rPr>
          <w:rFonts w:ascii="Arial" w:hAnsi="Arial" w:cs="Arial"/>
        </w:rPr>
        <w:t xml:space="preserve">pro část 1 </w:t>
      </w:r>
      <w:r>
        <w:rPr>
          <w:rFonts w:ascii="Arial" w:hAnsi="Arial" w:cs="Arial"/>
        </w:rPr>
        <w:t xml:space="preserve">je stanovena </w:t>
      </w:r>
      <w:r w:rsidRPr="00D5000E">
        <w:rPr>
          <w:rFonts w:ascii="Arial" w:hAnsi="Arial" w:cs="Arial"/>
        </w:rPr>
        <w:t xml:space="preserve">na </w:t>
      </w:r>
      <w:r w:rsidR="00B75F0F">
        <w:rPr>
          <w:rFonts w:ascii="Arial" w:hAnsi="Arial" w:cs="Arial"/>
          <w:b/>
        </w:rPr>
        <w:t>415.203,- Kč</w:t>
      </w:r>
      <w:r w:rsidRPr="00CE407F">
        <w:rPr>
          <w:rFonts w:ascii="Arial" w:hAnsi="Arial" w:cs="Arial"/>
          <w:b/>
        </w:rPr>
        <w:t xml:space="preserve"> bez DPH.</w:t>
      </w:r>
      <w:r w:rsidRPr="004F7BD5">
        <w:rPr>
          <w:rFonts w:ascii="Arial" w:hAnsi="Arial" w:cs="Arial"/>
          <w:b/>
        </w:rPr>
        <w:t xml:space="preserve"> </w:t>
      </w:r>
    </w:p>
    <w:p w:rsidR="008421D9" w:rsidRDefault="008421D9" w:rsidP="00B75F0F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Předpokládaná hodnota zakázky pro část 2 je stanovena </w:t>
      </w:r>
      <w:r w:rsidRPr="00D5000E">
        <w:rPr>
          <w:rFonts w:ascii="Arial" w:hAnsi="Arial" w:cs="Arial"/>
        </w:rPr>
        <w:t xml:space="preserve">na </w:t>
      </w:r>
      <w:r w:rsidR="00B75F0F">
        <w:rPr>
          <w:rFonts w:ascii="Arial" w:hAnsi="Arial" w:cs="Arial"/>
          <w:b/>
        </w:rPr>
        <w:t>452.000,- Kč</w:t>
      </w:r>
      <w:r w:rsidRPr="00CE407F">
        <w:rPr>
          <w:rFonts w:ascii="Arial" w:hAnsi="Arial" w:cs="Arial"/>
          <w:b/>
        </w:rPr>
        <w:t xml:space="preserve"> bez DPH.</w:t>
      </w:r>
      <w:r w:rsidRPr="004F7BD5">
        <w:rPr>
          <w:rFonts w:ascii="Arial" w:hAnsi="Arial" w:cs="Arial"/>
          <w:b/>
        </w:rPr>
        <w:t xml:space="preserve"> </w:t>
      </w:r>
    </w:p>
    <w:p w:rsidR="008421D9" w:rsidRDefault="008421D9" w:rsidP="008421D9">
      <w:pPr>
        <w:spacing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Předpokládaná hodnota zakázky pro část 3 je stanovena </w:t>
      </w:r>
      <w:r w:rsidRPr="00D5000E">
        <w:rPr>
          <w:rFonts w:ascii="Arial" w:hAnsi="Arial" w:cs="Arial"/>
        </w:rPr>
        <w:t xml:space="preserve">na </w:t>
      </w:r>
      <w:r w:rsidR="00B75F0F">
        <w:rPr>
          <w:rFonts w:ascii="Arial" w:hAnsi="Arial" w:cs="Arial"/>
          <w:b/>
        </w:rPr>
        <w:t>175.000,- Kč</w:t>
      </w:r>
      <w:r w:rsidRPr="00CE407F">
        <w:rPr>
          <w:rFonts w:ascii="Arial" w:hAnsi="Arial" w:cs="Arial"/>
          <w:b/>
        </w:rPr>
        <w:t xml:space="preserve"> bez DPH.</w:t>
      </w:r>
      <w:r w:rsidRPr="004F7BD5">
        <w:rPr>
          <w:rFonts w:ascii="Arial" w:hAnsi="Arial" w:cs="Arial"/>
          <w:b/>
        </w:rPr>
        <w:t xml:space="preserve"> </w:t>
      </w:r>
    </w:p>
    <w:p w:rsidR="00474609" w:rsidRDefault="00DC1F96" w:rsidP="00CF1B8D">
      <w:pPr>
        <w:spacing w:after="24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Zadavatel </w:t>
      </w:r>
      <w:r w:rsidRPr="008421D9">
        <w:rPr>
          <w:rFonts w:ascii="Arial" w:hAnsi="Arial" w:cs="Arial"/>
        </w:rPr>
        <w:t>nebude</w:t>
      </w:r>
      <w:r>
        <w:rPr>
          <w:rFonts w:ascii="Arial" w:hAnsi="Arial" w:cs="Arial"/>
        </w:rPr>
        <w:t xml:space="preserve"> poskytovat zálohy.</w:t>
      </w:r>
    </w:p>
    <w:p w:rsidR="00CE5841" w:rsidRPr="00CE5841" w:rsidRDefault="00CE5841" w:rsidP="00CF1B8D">
      <w:pPr>
        <w:spacing w:after="120" w:line="240" w:lineRule="auto"/>
        <w:rPr>
          <w:rFonts w:ascii="Arial" w:hAnsi="Arial" w:cs="Arial"/>
          <w:u w:val="single"/>
        </w:rPr>
      </w:pPr>
      <w:r w:rsidRPr="00CE5841">
        <w:rPr>
          <w:rFonts w:ascii="Arial" w:hAnsi="Arial" w:cs="Arial"/>
          <w:b/>
          <w:u w:val="single"/>
        </w:rPr>
        <w:t>Požadavky na prokázání splnění kvalifikace:</w:t>
      </w:r>
    </w:p>
    <w:p w:rsidR="00CE5841" w:rsidRDefault="00791AF7" w:rsidP="00CF1B8D">
      <w:pPr>
        <w:spacing w:after="12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Kvalifikaci splní dodavatel, který prokáže splnění: </w:t>
      </w:r>
    </w:p>
    <w:p w:rsidR="00B12CFB" w:rsidRPr="00CF1B8D" w:rsidRDefault="00791AF7" w:rsidP="00CF1B8D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Cs w:val="28"/>
        </w:rPr>
      </w:pPr>
      <w:r w:rsidRPr="00CF1B8D">
        <w:rPr>
          <w:rFonts w:ascii="Arial" w:hAnsi="Arial" w:cs="Arial"/>
          <w:szCs w:val="28"/>
          <w:u w:val="single"/>
        </w:rPr>
        <w:t>základních kvalifikačních předpokladů</w:t>
      </w:r>
      <w:r w:rsidRPr="00CF1B8D">
        <w:rPr>
          <w:rFonts w:ascii="Arial" w:hAnsi="Arial" w:cs="Arial"/>
          <w:szCs w:val="28"/>
        </w:rPr>
        <w:t xml:space="preserve"> – p</w:t>
      </w:r>
      <w:r w:rsidR="001824B9" w:rsidRPr="00CF1B8D">
        <w:rPr>
          <w:rFonts w:ascii="Arial" w:hAnsi="Arial" w:cs="Arial"/>
          <w:szCs w:val="28"/>
        </w:rPr>
        <w:t>ředložením originálu (či úředně ověř</w:t>
      </w:r>
      <w:r w:rsidR="00041D1F" w:rsidRPr="00CF1B8D">
        <w:rPr>
          <w:rFonts w:ascii="Arial" w:hAnsi="Arial" w:cs="Arial"/>
          <w:szCs w:val="28"/>
        </w:rPr>
        <w:t xml:space="preserve">ené kopie) čestného prohlášení </w:t>
      </w:r>
      <w:r w:rsidR="00CF1B8D" w:rsidRPr="00CF1B8D">
        <w:rPr>
          <w:rFonts w:ascii="Arial" w:hAnsi="Arial" w:cs="Arial"/>
          <w:szCs w:val="28"/>
        </w:rPr>
        <w:t>– ne starší než 90 dnů,</w:t>
      </w:r>
    </w:p>
    <w:p w:rsidR="00CF1B8D" w:rsidRPr="00CF1B8D" w:rsidRDefault="00CF1B8D" w:rsidP="00CF1B8D">
      <w:pPr>
        <w:pStyle w:val="Odstavecseseznamem"/>
        <w:spacing w:before="240" w:after="0" w:line="240" w:lineRule="auto"/>
        <w:jc w:val="both"/>
        <w:rPr>
          <w:rFonts w:ascii="Arial" w:hAnsi="Arial" w:cs="Arial"/>
          <w:szCs w:val="28"/>
        </w:rPr>
      </w:pPr>
    </w:p>
    <w:p w:rsidR="00B12CFB" w:rsidRPr="00B12CFB" w:rsidRDefault="00791AF7" w:rsidP="00CF1B8D">
      <w:pPr>
        <w:pStyle w:val="Odstavecseseznamem"/>
        <w:numPr>
          <w:ilvl w:val="0"/>
          <w:numId w:val="4"/>
        </w:numPr>
        <w:spacing w:before="240" w:after="240" w:line="240" w:lineRule="auto"/>
        <w:jc w:val="both"/>
        <w:rPr>
          <w:rFonts w:ascii="Arial" w:hAnsi="Arial" w:cs="Arial"/>
          <w:szCs w:val="28"/>
        </w:rPr>
      </w:pPr>
      <w:r w:rsidRPr="00B12CFB">
        <w:rPr>
          <w:rFonts w:ascii="Arial" w:hAnsi="Arial" w:cs="Arial"/>
          <w:szCs w:val="28"/>
          <w:u w:val="single"/>
        </w:rPr>
        <w:t>profesních kvalifikačních předpokladů</w:t>
      </w:r>
      <w:r w:rsidRPr="00B12CFB">
        <w:rPr>
          <w:rFonts w:ascii="Arial" w:hAnsi="Arial" w:cs="Arial"/>
          <w:szCs w:val="28"/>
        </w:rPr>
        <w:t xml:space="preserve"> –</w:t>
      </w:r>
      <w:r w:rsidR="00B12CFB" w:rsidRPr="00B12CFB">
        <w:rPr>
          <w:rFonts w:ascii="Arial" w:hAnsi="Arial" w:cs="Arial"/>
          <w:szCs w:val="28"/>
        </w:rPr>
        <w:t xml:space="preserve"> předložením </w:t>
      </w:r>
      <w:r w:rsidR="00B12CFB" w:rsidRPr="003A1C44">
        <w:rPr>
          <w:rFonts w:ascii="Arial" w:hAnsi="Arial" w:cs="Arial"/>
          <w:b/>
          <w:szCs w:val="28"/>
        </w:rPr>
        <w:t>prosté kopie</w:t>
      </w:r>
      <w:r w:rsidR="00B12CFB" w:rsidRPr="00B12CFB">
        <w:rPr>
          <w:rFonts w:ascii="Arial" w:hAnsi="Arial" w:cs="Arial"/>
          <w:szCs w:val="28"/>
        </w:rPr>
        <w:t xml:space="preserve"> výpisu z obchodního rejstříku nebo prosté kopie výpisu</w:t>
      </w:r>
      <w:r w:rsidR="00CF1B8D">
        <w:rPr>
          <w:rFonts w:ascii="Arial" w:hAnsi="Arial" w:cs="Arial"/>
          <w:szCs w:val="28"/>
        </w:rPr>
        <w:t xml:space="preserve"> z jiné obdobné evidence (např. </w:t>
      </w:r>
      <w:r w:rsidR="00B12CFB" w:rsidRPr="00B12CFB">
        <w:rPr>
          <w:rFonts w:ascii="Arial" w:hAnsi="Arial" w:cs="Arial"/>
          <w:szCs w:val="28"/>
        </w:rPr>
        <w:t>živnostenský list</w:t>
      </w:r>
      <w:r w:rsidR="00041D1F">
        <w:rPr>
          <w:rFonts w:ascii="Arial" w:hAnsi="Arial" w:cs="Arial"/>
          <w:szCs w:val="28"/>
        </w:rPr>
        <w:t>, výpis z živnostenského rejstříku</w:t>
      </w:r>
      <w:r w:rsidR="00B12CFB" w:rsidRPr="00B12CFB">
        <w:rPr>
          <w:rFonts w:ascii="Arial" w:hAnsi="Arial" w:cs="Arial"/>
          <w:szCs w:val="28"/>
        </w:rPr>
        <w:t>) - pokud je ke splnění profesních kvalifikačních předpokladů doručen výpis z obchodního rejstříku, nesmí být tento doklad k poslednímu dni, ke kterému má být prokázáno splnění kvalifikace, starší 90 kalendářních dnů.</w:t>
      </w:r>
      <w:r w:rsidR="00B12CFB" w:rsidRPr="00B12CFB">
        <w:rPr>
          <w:rFonts w:ascii="Arial" w:hAnsi="Arial" w:cs="Arial"/>
          <w:b/>
          <w:szCs w:val="28"/>
        </w:rPr>
        <w:t xml:space="preserve"> </w:t>
      </w:r>
    </w:p>
    <w:p w:rsidR="006863DF" w:rsidRPr="00552183" w:rsidRDefault="006863DF" w:rsidP="00CF1B8D">
      <w:pPr>
        <w:spacing w:after="240" w:line="240" w:lineRule="auto"/>
        <w:jc w:val="both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 xml:space="preserve">Bližší informace o způsobu prokázání kvalifikace jsou </w:t>
      </w:r>
      <w:r w:rsidR="00281993" w:rsidRPr="00C72489">
        <w:rPr>
          <w:rFonts w:ascii="Arial" w:hAnsi="Arial" w:cs="Arial"/>
          <w:szCs w:val="28"/>
        </w:rPr>
        <w:t>uvedeny v zadávací dokumentaci, která je přílohou této výzvy k podání nabídky.</w:t>
      </w:r>
      <w:r w:rsidR="00281993" w:rsidRPr="00552183">
        <w:rPr>
          <w:rFonts w:ascii="Arial" w:hAnsi="Arial" w:cs="Arial"/>
          <w:szCs w:val="28"/>
        </w:rPr>
        <w:t xml:space="preserve"> </w:t>
      </w:r>
    </w:p>
    <w:p w:rsidR="00C05EA6" w:rsidRPr="00552183" w:rsidRDefault="00C05EA6" w:rsidP="00CF1B8D">
      <w:pPr>
        <w:spacing w:after="120" w:line="240" w:lineRule="auto"/>
        <w:jc w:val="both"/>
        <w:rPr>
          <w:rFonts w:ascii="Arial" w:hAnsi="Arial" w:cs="Arial"/>
          <w:b/>
          <w:szCs w:val="28"/>
          <w:u w:val="single"/>
        </w:rPr>
      </w:pPr>
      <w:r w:rsidRPr="00552183">
        <w:rPr>
          <w:rFonts w:ascii="Arial" w:hAnsi="Arial" w:cs="Arial"/>
          <w:b/>
          <w:szCs w:val="28"/>
          <w:u w:val="single"/>
        </w:rPr>
        <w:t xml:space="preserve">Požadované </w:t>
      </w:r>
      <w:r w:rsidR="00C03CD9" w:rsidRPr="00552183">
        <w:rPr>
          <w:rFonts w:ascii="Arial" w:hAnsi="Arial" w:cs="Arial"/>
          <w:b/>
          <w:szCs w:val="28"/>
          <w:u w:val="single"/>
        </w:rPr>
        <w:t xml:space="preserve">předpokládané </w:t>
      </w:r>
      <w:r w:rsidRPr="00552183">
        <w:rPr>
          <w:rFonts w:ascii="Arial" w:hAnsi="Arial" w:cs="Arial"/>
          <w:b/>
          <w:szCs w:val="28"/>
          <w:u w:val="single"/>
        </w:rPr>
        <w:t>termíny realizace zakázky:</w:t>
      </w:r>
    </w:p>
    <w:p w:rsidR="006F0083" w:rsidRPr="00552183" w:rsidRDefault="00C05EA6" w:rsidP="006F0083">
      <w:pPr>
        <w:spacing w:after="0" w:line="240" w:lineRule="auto"/>
        <w:rPr>
          <w:rFonts w:ascii="Arial" w:hAnsi="Arial" w:cs="Arial"/>
          <w:szCs w:val="28"/>
        </w:rPr>
      </w:pPr>
      <w:r w:rsidRPr="00552183">
        <w:rPr>
          <w:rFonts w:ascii="Arial" w:hAnsi="Arial" w:cs="Arial"/>
          <w:szCs w:val="28"/>
        </w:rPr>
        <w:t>Zahájení</w:t>
      </w:r>
      <w:r w:rsidR="00FF4162" w:rsidRPr="00552183">
        <w:rPr>
          <w:rFonts w:ascii="Arial" w:hAnsi="Arial" w:cs="Arial"/>
          <w:szCs w:val="28"/>
        </w:rPr>
        <w:t xml:space="preserve"> realizace zakázky: </w:t>
      </w:r>
      <w:r w:rsidR="00CE407F" w:rsidRPr="00552183">
        <w:rPr>
          <w:rFonts w:ascii="Arial" w:hAnsi="Arial" w:cs="Arial"/>
          <w:szCs w:val="28"/>
        </w:rPr>
        <w:tab/>
      </w:r>
      <w:r w:rsidR="00CE407F" w:rsidRPr="00552183">
        <w:rPr>
          <w:rFonts w:ascii="Arial" w:hAnsi="Arial" w:cs="Arial"/>
          <w:szCs w:val="28"/>
        </w:rPr>
        <w:tab/>
      </w:r>
      <w:r w:rsidR="004E38BB">
        <w:rPr>
          <w:rFonts w:ascii="Arial" w:hAnsi="Arial" w:cs="Arial"/>
          <w:szCs w:val="28"/>
        </w:rPr>
        <w:tab/>
      </w:r>
      <w:r w:rsidR="00CF1B8D">
        <w:rPr>
          <w:rFonts w:ascii="Arial" w:hAnsi="Arial" w:cs="Arial"/>
          <w:szCs w:val="28"/>
        </w:rPr>
        <w:t>dnem podpisu smlouvy</w:t>
      </w:r>
    </w:p>
    <w:p w:rsidR="008F1C2A" w:rsidRDefault="00C05EA6" w:rsidP="004E38BB">
      <w:pPr>
        <w:spacing w:after="60" w:line="240" w:lineRule="auto"/>
        <w:rPr>
          <w:rFonts w:ascii="Arial" w:hAnsi="Arial" w:cs="Arial"/>
          <w:szCs w:val="28"/>
        </w:rPr>
      </w:pPr>
      <w:r w:rsidRPr="00552183">
        <w:rPr>
          <w:rFonts w:ascii="Arial" w:hAnsi="Arial" w:cs="Arial"/>
          <w:szCs w:val="28"/>
        </w:rPr>
        <w:t xml:space="preserve">Dokončení </w:t>
      </w:r>
      <w:r w:rsidR="00FF4162" w:rsidRPr="00552183">
        <w:rPr>
          <w:rFonts w:ascii="Arial" w:hAnsi="Arial" w:cs="Arial"/>
          <w:szCs w:val="28"/>
        </w:rPr>
        <w:t>realizace zakázky</w:t>
      </w:r>
      <w:r w:rsidR="004E38BB">
        <w:rPr>
          <w:rFonts w:ascii="Arial" w:hAnsi="Arial" w:cs="Arial"/>
          <w:szCs w:val="28"/>
        </w:rPr>
        <w:t xml:space="preserve"> část 1</w:t>
      </w:r>
      <w:r w:rsidRPr="00552183">
        <w:rPr>
          <w:rFonts w:ascii="Arial" w:hAnsi="Arial" w:cs="Arial"/>
          <w:szCs w:val="28"/>
        </w:rPr>
        <w:t xml:space="preserve">: </w:t>
      </w:r>
      <w:r w:rsidR="00CE407F" w:rsidRPr="00552183">
        <w:rPr>
          <w:rFonts w:ascii="Arial" w:hAnsi="Arial" w:cs="Arial"/>
          <w:szCs w:val="28"/>
        </w:rPr>
        <w:tab/>
      </w:r>
      <w:r w:rsidR="00CF1B8D">
        <w:rPr>
          <w:rFonts w:ascii="Arial" w:hAnsi="Arial" w:cs="Arial"/>
          <w:szCs w:val="28"/>
        </w:rPr>
        <w:t xml:space="preserve">do </w:t>
      </w:r>
      <w:r w:rsidR="00C72489">
        <w:rPr>
          <w:rFonts w:ascii="Arial" w:hAnsi="Arial" w:cs="Arial"/>
          <w:szCs w:val="28"/>
        </w:rPr>
        <w:t>90</w:t>
      </w:r>
      <w:r w:rsidR="00CF1B8D">
        <w:rPr>
          <w:rFonts w:ascii="Arial" w:hAnsi="Arial" w:cs="Arial"/>
          <w:szCs w:val="28"/>
        </w:rPr>
        <w:t xml:space="preserve"> dnů od podpisu smlouvy</w:t>
      </w:r>
    </w:p>
    <w:p w:rsidR="004E38BB" w:rsidRDefault="004E38BB" w:rsidP="004E38BB">
      <w:pPr>
        <w:spacing w:after="60" w:line="240" w:lineRule="auto"/>
        <w:rPr>
          <w:rFonts w:ascii="Arial" w:hAnsi="Arial" w:cs="Arial"/>
          <w:b/>
          <w:szCs w:val="28"/>
          <w:u w:val="single"/>
        </w:rPr>
      </w:pPr>
      <w:r w:rsidRPr="00552183">
        <w:rPr>
          <w:rFonts w:ascii="Arial" w:hAnsi="Arial" w:cs="Arial"/>
          <w:szCs w:val="28"/>
        </w:rPr>
        <w:t>Dokončení realizace zakázky</w:t>
      </w:r>
      <w:r>
        <w:rPr>
          <w:rFonts w:ascii="Arial" w:hAnsi="Arial" w:cs="Arial"/>
          <w:szCs w:val="28"/>
        </w:rPr>
        <w:t xml:space="preserve"> část </w:t>
      </w:r>
      <w:r w:rsidR="00C72489">
        <w:rPr>
          <w:rFonts w:ascii="Arial" w:hAnsi="Arial" w:cs="Arial"/>
          <w:szCs w:val="28"/>
        </w:rPr>
        <w:t>2</w:t>
      </w:r>
      <w:r w:rsidRPr="00552183">
        <w:rPr>
          <w:rFonts w:ascii="Arial" w:hAnsi="Arial" w:cs="Arial"/>
          <w:szCs w:val="28"/>
        </w:rPr>
        <w:t xml:space="preserve">: </w:t>
      </w:r>
      <w:r w:rsidRPr="00552183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do </w:t>
      </w:r>
      <w:r w:rsidR="00C72489">
        <w:rPr>
          <w:rFonts w:ascii="Arial" w:hAnsi="Arial" w:cs="Arial"/>
          <w:szCs w:val="28"/>
        </w:rPr>
        <w:t>90</w:t>
      </w:r>
      <w:r>
        <w:rPr>
          <w:rFonts w:ascii="Arial" w:hAnsi="Arial" w:cs="Arial"/>
          <w:szCs w:val="28"/>
        </w:rPr>
        <w:t xml:space="preserve"> dnů od podpisu smlouvy</w:t>
      </w:r>
    </w:p>
    <w:p w:rsidR="004E38BB" w:rsidRDefault="004E38BB" w:rsidP="004E38BB">
      <w:pPr>
        <w:spacing w:after="360" w:line="240" w:lineRule="auto"/>
        <w:rPr>
          <w:rFonts w:ascii="Arial" w:hAnsi="Arial" w:cs="Arial"/>
          <w:b/>
          <w:szCs w:val="28"/>
          <w:u w:val="single"/>
        </w:rPr>
      </w:pPr>
      <w:r w:rsidRPr="00552183">
        <w:rPr>
          <w:rFonts w:ascii="Arial" w:hAnsi="Arial" w:cs="Arial"/>
          <w:szCs w:val="28"/>
        </w:rPr>
        <w:t>Dokončení realizace zakázky</w:t>
      </w:r>
      <w:r w:rsidR="00C72489">
        <w:rPr>
          <w:rFonts w:ascii="Arial" w:hAnsi="Arial" w:cs="Arial"/>
          <w:szCs w:val="28"/>
        </w:rPr>
        <w:t xml:space="preserve"> část 3</w:t>
      </w:r>
      <w:r w:rsidRPr="00552183">
        <w:rPr>
          <w:rFonts w:ascii="Arial" w:hAnsi="Arial" w:cs="Arial"/>
          <w:szCs w:val="28"/>
        </w:rPr>
        <w:t xml:space="preserve">: </w:t>
      </w:r>
      <w:r w:rsidRPr="00552183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do </w:t>
      </w:r>
      <w:r w:rsidR="00C72489">
        <w:rPr>
          <w:rFonts w:ascii="Arial" w:hAnsi="Arial" w:cs="Arial"/>
          <w:szCs w:val="28"/>
        </w:rPr>
        <w:t>90</w:t>
      </w:r>
      <w:r>
        <w:rPr>
          <w:rFonts w:ascii="Arial" w:hAnsi="Arial" w:cs="Arial"/>
          <w:szCs w:val="28"/>
        </w:rPr>
        <w:t xml:space="preserve"> dnů od podpisu smlouvy</w:t>
      </w:r>
    </w:p>
    <w:p w:rsidR="00C05EA6" w:rsidRDefault="00CF1B8D" w:rsidP="00CF1B8D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Kritéria pro hodnocení nabídek:</w:t>
      </w:r>
    </w:p>
    <w:p w:rsidR="003B79DD" w:rsidRPr="00215E19" w:rsidRDefault="00A97B06" w:rsidP="00CF1B8D">
      <w:pPr>
        <w:spacing w:after="240" w:line="240" w:lineRule="auto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Základním kritériem hodnocení je </w:t>
      </w:r>
      <w:r w:rsidRPr="00C72489">
        <w:rPr>
          <w:rFonts w:ascii="Arial" w:hAnsi="Arial" w:cs="Arial"/>
          <w:b/>
          <w:szCs w:val="28"/>
        </w:rPr>
        <w:t>nejnižší nabídková cena</w:t>
      </w:r>
      <w:r w:rsidRPr="00C72489">
        <w:rPr>
          <w:rFonts w:ascii="Arial" w:hAnsi="Arial" w:cs="Arial"/>
          <w:szCs w:val="28"/>
        </w:rPr>
        <w:t xml:space="preserve">. </w:t>
      </w:r>
      <w:r w:rsidR="003B79DD" w:rsidRPr="00C72489">
        <w:rPr>
          <w:rFonts w:ascii="Arial" w:hAnsi="Arial" w:cs="Arial"/>
          <w:szCs w:val="28"/>
        </w:rPr>
        <w:t>Váha tohoto</w:t>
      </w:r>
      <w:r w:rsidR="00CF1B8D" w:rsidRPr="00C72489">
        <w:rPr>
          <w:rFonts w:ascii="Arial" w:hAnsi="Arial" w:cs="Arial"/>
          <w:szCs w:val="28"/>
        </w:rPr>
        <w:t xml:space="preserve"> </w:t>
      </w:r>
      <w:r w:rsidR="00CF1B8D" w:rsidRPr="00215E19">
        <w:rPr>
          <w:rFonts w:ascii="Arial" w:hAnsi="Arial" w:cs="Arial"/>
          <w:b/>
          <w:szCs w:val="28"/>
        </w:rPr>
        <w:t>hodnotícího kritéria je 100 %.</w:t>
      </w:r>
    </w:p>
    <w:p w:rsidR="00C05EA6" w:rsidRDefault="00CF1B8D" w:rsidP="00CF1B8D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Lhůta pro podání nabídek:</w:t>
      </w:r>
    </w:p>
    <w:p w:rsidR="00C05EA6" w:rsidRDefault="00C05EA6" w:rsidP="00CF1B8D">
      <w:pPr>
        <w:spacing w:after="24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Lhůta pro podání nabídek začíná běžet dnem následujícím po dni odeslání výzvy k podání nabídek a končí </w:t>
      </w:r>
      <w:r w:rsidRPr="00CE407F">
        <w:rPr>
          <w:rFonts w:ascii="Arial" w:hAnsi="Arial" w:cs="Arial"/>
          <w:szCs w:val="28"/>
        </w:rPr>
        <w:t xml:space="preserve">dne </w:t>
      </w:r>
      <w:r w:rsidR="00271692" w:rsidRPr="000F4FB6">
        <w:rPr>
          <w:rFonts w:ascii="Arial" w:hAnsi="Arial" w:cs="Arial"/>
          <w:b/>
          <w:szCs w:val="28"/>
        </w:rPr>
        <w:t>25</w:t>
      </w:r>
      <w:r w:rsidRPr="000F4FB6">
        <w:rPr>
          <w:rFonts w:ascii="Arial" w:hAnsi="Arial" w:cs="Arial"/>
          <w:b/>
          <w:szCs w:val="28"/>
        </w:rPr>
        <w:t>.</w:t>
      </w:r>
      <w:r w:rsidR="00162F51" w:rsidRPr="000F4FB6">
        <w:rPr>
          <w:rFonts w:ascii="Arial" w:hAnsi="Arial" w:cs="Arial"/>
          <w:b/>
          <w:szCs w:val="28"/>
        </w:rPr>
        <w:t xml:space="preserve"> </w:t>
      </w:r>
      <w:r w:rsidR="00B75F0F" w:rsidRPr="000F4FB6">
        <w:rPr>
          <w:rFonts w:ascii="Arial" w:hAnsi="Arial" w:cs="Arial"/>
          <w:b/>
          <w:szCs w:val="28"/>
        </w:rPr>
        <w:t>2</w:t>
      </w:r>
      <w:r w:rsidR="00CE407F" w:rsidRPr="000F4FB6">
        <w:rPr>
          <w:rFonts w:ascii="Arial" w:hAnsi="Arial" w:cs="Arial"/>
          <w:b/>
          <w:szCs w:val="28"/>
        </w:rPr>
        <w:t>.</w:t>
      </w:r>
      <w:r w:rsidR="00162F51" w:rsidRPr="000F4FB6">
        <w:rPr>
          <w:rFonts w:ascii="Arial" w:hAnsi="Arial" w:cs="Arial"/>
          <w:b/>
          <w:szCs w:val="28"/>
        </w:rPr>
        <w:t xml:space="preserve"> </w:t>
      </w:r>
      <w:r w:rsidR="00B75F0F" w:rsidRPr="000F4FB6">
        <w:rPr>
          <w:rFonts w:ascii="Arial" w:hAnsi="Arial" w:cs="Arial"/>
          <w:b/>
          <w:szCs w:val="28"/>
        </w:rPr>
        <w:t>2015</w:t>
      </w:r>
      <w:r w:rsidRPr="000F4FB6">
        <w:rPr>
          <w:rFonts w:ascii="Arial" w:hAnsi="Arial" w:cs="Arial"/>
          <w:b/>
          <w:szCs w:val="28"/>
        </w:rPr>
        <w:t xml:space="preserve">, </w:t>
      </w:r>
      <w:r w:rsidR="00B75F0F" w:rsidRPr="000F4FB6">
        <w:rPr>
          <w:rFonts w:ascii="Arial" w:hAnsi="Arial" w:cs="Arial"/>
          <w:b/>
          <w:szCs w:val="28"/>
        </w:rPr>
        <w:t>1</w:t>
      </w:r>
      <w:r w:rsidR="00271692" w:rsidRPr="000F4FB6">
        <w:rPr>
          <w:rFonts w:ascii="Arial" w:hAnsi="Arial" w:cs="Arial"/>
          <w:b/>
          <w:szCs w:val="28"/>
        </w:rPr>
        <w:t>4</w:t>
      </w:r>
      <w:r w:rsidR="00B75F0F" w:rsidRPr="000F4FB6">
        <w:rPr>
          <w:rFonts w:ascii="Arial" w:hAnsi="Arial" w:cs="Arial"/>
          <w:b/>
          <w:szCs w:val="28"/>
        </w:rPr>
        <w:t>:00</w:t>
      </w:r>
      <w:r w:rsidRPr="00C03CD9">
        <w:rPr>
          <w:rFonts w:ascii="Arial" w:hAnsi="Arial" w:cs="Arial"/>
          <w:b/>
          <w:szCs w:val="28"/>
        </w:rPr>
        <w:t xml:space="preserve"> hod</w:t>
      </w:r>
      <w:r w:rsidR="00474609" w:rsidRPr="00C03CD9">
        <w:rPr>
          <w:rFonts w:ascii="Arial" w:hAnsi="Arial" w:cs="Arial"/>
          <w:b/>
          <w:szCs w:val="28"/>
        </w:rPr>
        <w:t>in.</w:t>
      </w:r>
    </w:p>
    <w:p w:rsidR="00C05EA6" w:rsidRPr="00474609" w:rsidRDefault="00C05EA6" w:rsidP="00CF1B8D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 w:rsidRPr="00474609">
        <w:rPr>
          <w:rFonts w:ascii="Arial" w:hAnsi="Arial" w:cs="Arial"/>
          <w:b/>
          <w:szCs w:val="28"/>
          <w:u w:val="single"/>
        </w:rPr>
        <w:t xml:space="preserve">Místo pro podání nabídek a jiné upřesňující </w:t>
      </w:r>
      <w:r w:rsidR="00CF1B8D">
        <w:rPr>
          <w:rFonts w:ascii="Arial" w:hAnsi="Arial" w:cs="Arial"/>
          <w:b/>
          <w:szCs w:val="28"/>
          <w:u w:val="single"/>
        </w:rPr>
        <w:t>údaje pro podání nabídek:</w:t>
      </w:r>
    </w:p>
    <w:p w:rsidR="00C05EA6" w:rsidRDefault="00474609" w:rsidP="006F0083">
      <w:pPr>
        <w:spacing w:after="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Obálky s nabídkami budou doruč</w:t>
      </w:r>
      <w:r w:rsidR="00281993">
        <w:rPr>
          <w:rFonts w:ascii="Arial" w:hAnsi="Arial" w:cs="Arial"/>
          <w:szCs w:val="28"/>
        </w:rPr>
        <w:t>eny poštou nebo osobně na adresu</w:t>
      </w:r>
      <w:r>
        <w:rPr>
          <w:rFonts w:ascii="Arial" w:hAnsi="Arial" w:cs="Arial"/>
          <w:szCs w:val="28"/>
        </w:rPr>
        <w:t xml:space="preserve">: </w:t>
      </w:r>
    </w:p>
    <w:p w:rsidR="00C72489" w:rsidRPr="0088190A" w:rsidRDefault="00C72489" w:rsidP="00C72489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Základní škola Františka Křižíka Bechyně</w:t>
      </w:r>
    </w:p>
    <w:p w:rsidR="00C72489" w:rsidRPr="0088190A" w:rsidRDefault="00C72489" w:rsidP="00C72489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Libušina 164</w:t>
      </w:r>
    </w:p>
    <w:p w:rsidR="00C72489" w:rsidRPr="0088190A" w:rsidRDefault="00C72489" w:rsidP="00C72489">
      <w:pPr>
        <w:spacing w:after="12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391 65 Bechyně</w:t>
      </w:r>
    </w:p>
    <w:p w:rsidR="00474609" w:rsidRPr="00CF1B8D" w:rsidRDefault="00474609" w:rsidP="00CF1B8D">
      <w:pPr>
        <w:spacing w:after="120" w:line="240" w:lineRule="auto"/>
        <w:rPr>
          <w:rFonts w:ascii="Arial" w:hAnsi="Arial" w:cs="Arial"/>
          <w:szCs w:val="28"/>
          <w:u w:val="single"/>
        </w:rPr>
      </w:pPr>
      <w:r w:rsidRPr="00CF1B8D">
        <w:rPr>
          <w:rFonts w:ascii="Arial" w:hAnsi="Arial" w:cs="Arial"/>
          <w:szCs w:val="28"/>
          <w:u w:val="single"/>
        </w:rPr>
        <w:t>Kont</w:t>
      </w:r>
      <w:r w:rsidR="00CF1B8D">
        <w:rPr>
          <w:rFonts w:ascii="Arial" w:hAnsi="Arial" w:cs="Arial"/>
          <w:szCs w:val="28"/>
          <w:u w:val="single"/>
        </w:rPr>
        <w:t>aktní osoba pro příjem nabídek:</w:t>
      </w:r>
    </w:p>
    <w:p w:rsidR="00C72489" w:rsidRPr="0088190A" w:rsidRDefault="00C72489" w:rsidP="00C72489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Mgr. Milan Kožíšek</w:t>
      </w:r>
    </w:p>
    <w:p w:rsidR="00C72489" w:rsidRPr="00672CB9" w:rsidRDefault="00C72489" w:rsidP="00C72489">
      <w:pPr>
        <w:spacing w:after="0" w:line="240" w:lineRule="auto"/>
        <w:rPr>
          <w:rFonts w:ascii="Arial" w:hAnsi="Arial" w:cs="Arial"/>
        </w:rPr>
      </w:pPr>
      <w:r w:rsidRPr="0088190A">
        <w:rPr>
          <w:rFonts w:ascii="Arial" w:hAnsi="Arial" w:cs="Arial"/>
        </w:rPr>
        <w:t>e-mail: info@zslibusina.cz</w:t>
      </w:r>
    </w:p>
    <w:p w:rsidR="00C72489" w:rsidRDefault="00C72489" w:rsidP="00C72489">
      <w:pPr>
        <w:spacing w:after="240" w:line="240" w:lineRule="auto"/>
        <w:rPr>
          <w:rFonts w:ascii="Arial" w:hAnsi="Arial" w:cs="Arial"/>
        </w:rPr>
      </w:pPr>
      <w:r w:rsidRPr="00672CB9">
        <w:rPr>
          <w:rFonts w:ascii="Arial" w:hAnsi="Arial" w:cs="Arial"/>
        </w:rPr>
        <w:t>telefon:</w:t>
      </w:r>
      <w:r>
        <w:rPr>
          <w:rFonts w:ascii="Arial" w:hAnsi="Arial" w:cs="Arial"/>
        </w:rPr>
        <w:t xml:space="preserve"> +420 724 124 596</w:t>
      </w:r>
    </w:p>
    <w:p w:rsidR="00C72489" w:rsidRPr="00C72489" w:rsidRDefault="00C72489" w:rsidP="00C72489">
      <w:pPr>
        <w:spacing w:after="240" w:line="240" w:lineRule="auto"/>
        <w:jc w:val="both"/>
        <w:rPr>
          <w:rFonts w:ascii="Arial" w:hAnsi="Arial" w:cs="Arial"/>
          <w:szCs w:val="28"/>
        </w:rPr>
      </w:pPr>
      <w:r w:rsidRPr="00C72489">
        <w:rPr>
          <w:rFonts w:ascii="Arial" w:hAnsi="Arial" w:cs="Arial"/>
          <w:b/>
          <w:bCs/>
          <w:szCs w:val="28"/>
        </w:rPr>
        <w:t>Dodavatel je oprávněn podat nabídku na jakoukoliv z částí veřejné zakázky a na libovolný počet částí veřejné zakázky</w:t>
      </w:r>
      <w:r w:rsidRPr="00C72489">
        <w:rPr>
          <w:rFonts w:ascii="Arial" w:hAnsi="Arial" w:cs="Arial"/>
          <w:szCs w:val="28"/>
        </w:rPr>
        <w:t xml:space="preserve">, </w:t>
      </w:r>
      <w:r w:rsidRPr="00C72489">
        <w:rPr>
          <w:rFonts w:ascii="Arial" w:hAnsi="Arial" w:cs="Arial"/>
          <w:szCs w:val="28"/>
          <w:u w:val="single"/>
        </w:rPr>
        <w:t>přičemž do jedné části může podat pouze jednu nabídku</w:t>
      </w:r>
      <w:r w:rsidRPr="00C72489">
        <w:rPr>
          <w:rFonts w:ascii="Arial" w:hAnsi="Arial" w:cs="Arial"/>
          <w:szCs w:val="28"/>
        </w:rPr>
        <w:t>, nabídky na jednotlivé části veřejné zakázky mohou být podány společně.</w:t>
      </w:r>
    </w:p>
    <w:p w:rsidR="00C72489" w:rsidRPr="00C72489" w:rsidRDefault="00C72489" w:rsidP="00C72489">
      <w:pPr>
        <w:spacing w:after="240" w:line="240" w:lineRule="auto"/>
        <w:jc w:val="both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lastRenderedPageBreak/>
        <w:t>Jednotlivé části veřejné zakázky budou posuzovány a hodnoceny nezávisle na nabídkách podaných v jiných částech veřejné zakázky.</w:t>
      </w:r>
      <w:r w:rsidRPr="00C72489">
        <w:rPr>
          <w:rFonts w:ascii="Arial" w:hAnsi="Arial" w:cs="Arial"/>
          <w:b/>
          <w:bCs/>
          <w:szCs w:val="28"/>
        </w:rPr>
        <w:t xml:space="preserve"> </w:t>
      </w:r>
      <w:r w:rsidRPr="00C72489">
        <w:rPr>
          <w:rFonts w:ascii="Arial" w:hAnsi="Arial" w:cs="Arial"/>
          <w:szCs w:val="28"/>
        </w:rPr>
        <w:t>Smlouva s vybranými uchazeči (pro každou část veřejné zakázky bude zadavatelem vybrán jeden uchazeč) bude uzavřena vždy pro jednotlivou část veřejné zakázky.</w:t>
      </w:r>
    </w:p>
    <w:p w:rsidR="00C72489" w:rsidRPr="00C72489" w:rsidRDefault="00C72489" w:rsidP="00C72489">
      <w:pPr>
        <w:spacing w:after="240" w:line="240" w:lineRule="auto"/>
        <w:jc w:val="both"/>
        <w:rPr>
          <w:rFonts w:ascii="Arial" w:hAnsi="Arial" w:cs="Arial"/>
          <w:b/>
          <w:bCs/>
          <w:szCs w:val="28"/>
          <w:u w:val="single"/>
        </w:rPr>
      </w:pPr>
      <w:r w:rsidRPr="00C72489">
        <w:rPr>
          <w:rFonts w:ascii="Arial" w:hAnsi="Arial" w:cs="Arial"/>
          <w:b/>
          <w:bCs/>
          <w:szCs w:val="28"/>
          <w:u w:val="single"/>
        </w:rPr>
        <w:t>Pokud není výslovně uvedeno jinak, podmínky a požadavky zadavatele jsou totožné pro všechny části veřejné zakázky.</w:t>
      </w:r>
    </w:p>
    <w:p w:rsidR="00C05EA6" w:rsidRDefault="00474609" w:rsidP="00CF1B8D">
      <w:pPr>
        <w:spacing w:after="240" w:line="240" w:lineRule="auto"/>
        <w:jc w:val="both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szCs w:val="28"/>
        </w:rPr>
        <w:t xml:space="preserve">Nabídky budou doručeny </w:t>
      </w:r>
      <w:r w:rsidRPr="00544AC0">
        <w:rPr>
          <w:rFonts w:ascii="Arial" w:hAnsi="Arial" w:cs="Arial"/>
          <w:b/>
          <w:szCs w:val="28"/>
        </w:rPr>
        <w:t>v uzavřených obálkách</w:t>
      </w:r>
      <w:r>
        <w:rPr>
          <w:rFonts w:ascii="Arial" w:hAnsi="Arial" w:cs="Arial"/>
          <w:szCs w:val="28"/>
        </w:rPr>
        <w:t xml:space="preserve"> označených názvem </w:t>
      </w:r>
      <w:r w:rsidR="00215E19">
        <w:rPr>
          <w:rFonts w:ascii="Arial" w:hAnsi="Arial" w:cs="Arial"/>
          <w:szCs w:val="28"/>
        </w:rPr>
        <w:t>uchazeče</w:t>
      </w:r>
      <w:r>
        <w:rPr>
          <w:rFonts w:ascii="Arial" w:hAnsi="Arial" w:cs="Arial"/>
          <w:szCs w:val="28"/>
        </w:rPr>
        <w:t>. Na obálce bude velkými písmeny napsáno</w:t>
      </w:r>
      <w:r w:rsidR="00215E19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„</w:t>
      </w:r>
      <w:r w:rsidR="00674D28" w:rsidRPr="00674D28">
        <w:rPr>
          <w:rFonts w:ascii="Arial" w:hAnsi="Arial" w:cs="Arial"/>
          <w:szCs w:val="28"/>
        </w:rPr>
        <w:t>NEOTVÍRAT – VÝBĚROVÉ ŘÍZENÍ – Dodávka vybavení část č. (číslo části, resp. částí, do které se uchazeč hlásí)</w:t>
      </w:r>
      <w:r>
        <w:rPr>
          <w:rFonts w:ascii="Arial" w:hAnsi="Arial" w:cs="Arial"/>
          <w:szCs w:val="28"/>
        </w:rPr>
        <w:t xml:space="preserve">“. </w:t>
      </w:r>
      <w:r w:rsidR="003B79DD" w:rsidRPr="00544AC0">
        <w:rPr>
          <w:rFonts w:ascii="Arial" w:hAnsi="Arial" w:cs="Arial"/>
          <w:szCs w:val="28"/>
        </w:rPr>
        <w:t xml:space="preserve">Nabídka bude předložena </w:t>
      </w:r>
      <w:r w:rsidR="003B79DD" w:rsidRPr="00544AC0">
        <w:rPr>
          <w:rFonts w:ascii="Arial" w:hAnsi="Arial" w:cs="Arial"/>
          <w:b/>
          <w:szCs w:val="28"/>
        </w:rPr>
        <w:t>v českém jazyce</w:t>
      </w:r>
      <w:r w:rsidR="003B79DD" w:rsidRPr="00544AC0">
        <w:rPr>
          <w:rFonts w:ascii="Arial" w:hAnsi="Arial" w:cs="Arial"/>
          <w:szCs w:val="28"/>
        </w:rPr>
        <w:t xml:space="preserve"> v jednom vyhotovení v tištěné podobě.</w:t>
      </w:r>
    </w:p>
    <w:p w:rsidR="00474609" w:rsidRPr="00474609" w:rsidRDefault="00474609" w:rsidP="00CF1B8D">
      <w:pPr>
        <w:spacing w:after="24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Nabídky doručené po uplynutí stanovené lhůty nebudou zadavatelem přijaty.</w:t>
      </w:r>
    </w:p>
    <w:p w:rsidR="00C72489" w:rsidRDefault="00474609" w:rsidP="00C72489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K oteví</w:t>
      </w:r>
      <w:r w:rsidR="00FF4162">
        <w:rPr>
          <w:rFonts w:ascii="Arial" w:hAnsi="Arial" w:cs="Arial"/>
          <w:szCs w:val="28"/>
        </w:rPr>
        <w:t xml:space="preserve">rání obálek s nabídkami </w:t>
      </w:r>
      <w:r w:rsidR="00FF4162" w:rsidRPr="000F4FB6">
        <w:rPr>
          <w:rFonts w:ascii="Arial" w:hAnsi="Arial" w:cs="Arial"/>
          <w:szCs w:val="28"/>
        </w:rPr>
        <w:t xml:space="preserve">dojde </w:t>
      </w:r>
      <w:r w:rsidR="00B75F0F" w:rsidRPr="000F4FB6">
        <w:rPr>
          <w:rFonts w:ascii="Arial" w:hAnsi="Arial" w:cs="Arial"/>
          <w:b/>
          <w:szCs w:val="28"/>
        </w:rPr>
        <w:t>2</w:t>
      </w:r>
      <w:r w:rsidR="00271692" w:rsidRPr="000F4FB6">
        <w:rPr>
          <w:rFonts w:ascii="Arial" w:hAnsi="Arial" w:cs="Arial"/>
          <w:b/>
          <w:szCs w:val="28"/>
        </w:rPr>
        <w:t>5</w:t>
      </w:r>
      <w:r w:rsidR="00B75F0F" w:rsidRPr="000F4FB6">
        <w:rPr>
          <w:rFonts w:ascii="Arial" w:hAnsi="Arial" w:cs="Arial"/>
          <w:b/>
          <w:szCs w:val="28"/>
        </w:rPr>
        <w:t>. 2. 2015</w:t>
      </w:r>
      <w:r w:rsidR="0095493F" w:rsidRPr="000F4FB6">
        <w:rPr>
          <w:rFonts w:ascii="Arial" w:hAnsi="Arial" w:cs="Arial"/>
          <w:b/>
          <w:szCs w:val="28"/>
        </w:rPr>
        <w:t xml:space="preserve"> od </w:t>
      </w:r>
      <w:r w:rsidR="00B75F0F" w:rsidRPr="000F4FB6">
        <w:rPr>
          <w:rFonts w:ascii="Arial" w:hAnsi="Arial" w:cs="Arial"/>
          <w:b/>
          <w:szCs w:val="28"/>
        </w:rPr>
        <w:t>1</w:t>
      </w:r>
      <w:r w:rsidR="00271692" w:rsidRPr="000F4FB6">
        <w:rPr>
          <w:rFonts w:ascii="Arial" w:hAnsi="Arial" w:cs="Arial"/>
          <w:b/>
          <w:szCs w:val="28"/>
        </w:rPr>
        <w:t>4</w:t>
      </w:r>
      <w:r w:rsidR="00B75F0F" w:rsidRPr="000F4FB6">
        <w:rPr>
          <w:rFonts w:ascii="Arial" w:hAnsi="Arial" w:cs="Arial"/>
          <w:b/>
          <w:szCs w:val="28"/>
        </w:rPr>
        <w:t>:15</w:t>
      </w:r>
      <w:r w:rsidRPr="000F4FB6">
        <w:rPr>
          <w:rFonts w:ascii="Arial" w:hAnsi="Arial" w:cs="Arial"/>
          <w:b/>
          <w:szCs w:val="28"/>
        </w:rPr>
        <w:t xml:space="preserve"> hodin</w:t>
      </w:r>
      <w:r w:rsidRPr="009D5AB4">
        <w:rPr>
          <w:rFonts w:ascii="Arial" w:hAnsi="Arial" w:cs="Arial"/>
          <w:b/>
          <w:szCs w:val="28"/>
        </w:rPr>
        <w:t>.</w:t>
      </w:r>
      <w:r>
        <w:rPr>
          <w:rFonts w:ascii="Arial" w:hAnsi="Arial" w:cs="Arial"/>
          <w:szCs w:val="28"/>
        </w:rPr>
        <w:t xml:space="preserve"> Otevírání obálek se uskuteční na adrese: </w:t>
      </w:r>
      <w:r w:rsidR="00C72489" w:rsidRPr="0088190A">
        <w:rPr>
          <w:rFonts w:ascii="Arial" w:hAnsi="Arial" w:cs="Arial"/>
        </w:rPr>
        <w:t>Základní škola Františka Křižíka Bechyně</w:t>
      </w:r>
      <w:r w:rsidR="00C72489">
        <w:rPr>
          <w:rFonts w:ascii="Arial" w:hAnsi="Arial" w:cs="Arial"/>
        </w:rPr>
        <w:t xml:space="preserve">, </w:t>
      </w:r>
      <w:r w:rsidR="00C72489" w:rsidRPr="0088190A">
        <w:rPr>
          <w:rFonts w:ascii="Arial" w:hAnsi="Arial" w:cs="Arial"/>
        </w:rPr>
        <w:t>Libušina 164</w:t>
      </w:r>
      <w:r w:rsidR="00C72489">
        <w:rPr>
          <w:rFonts w:ascii="Arial" w:hAnsi="Arial" w:cs="Arial"/>
        </w:rPr>
        <w:t xml:space="preserve">, </w:t>
      </w:r>
      <w:r w:rsidR="00C72489" w:rsidRPr="0088190A">
        <w:rPr>
          <w:rFonts w:ascii="Arial" w:hAnsi="Arial" w:cs="Arial"/>
        </w:rPr>
        <w:t>391</w:t>
      </w:r>
      <w:r w:rsidR="00C72489">
        <w:rPr>
          <w:rFonts w:ascii="Arial" w:hAnsi="Arial" w:cs="Arial"/>
        </w:rPr>
        <w:t> </w:t>
      </w:r>
      <w:r w:rsidR="00C72489" w:rsidRPr="0088190A">
        <w:rPr>
          <w:rFonts w:ascii="Arial" w:hAnsi="Arial" w:cs="Arial"/>
        </w:rPr>
        <w:t>65</w:t>
      </w:r>
      <w:r w:rsidR="00C72489">
        <w:rPr>
          <w:rFonts w:ascii="Arial" w:hAnsi="Arial" w:cs="Arial"/>
        </w:rPr>
        <w:t> </w:t>
      </w:r>
      <w:r w:rsidR="00C72489" w:rsidRPr="0088190A">
        <w:rPr>
          <w:rFonts w:ascii="Arial" w:hAnsi="Arial" w:cs="Arial"/>
        </w:rPr>
        <w:t>Bechyně</w:t>
      </w:r>
      <w:r>
        <w:rPr>
          <w:rFonts w:ascii="Arial" w:hAnsi="Arial" w:cs="Arial"/>
          <w:szCs w:val="28"/>
        </w:rPr>
        <w:t xml:space="preserve">. </w:t>
      </w:r>
    </w:p>
    <w:p w:rsidR="00C72489" w:rsidRDefault="00C72489" w:rsidP="00C72489">
      <w:pPr>
        <w:spacing w:after="0" w:line="240" w:lineRule="auto"/>
        <w:rPr>
          <w:rFonts w:ascii="Arial" w:hAnsi="Arial" w:cs="Arial"/>
          <w:szCs w:val="28"/>
        </w:rPr>
      </w:pPr>
    </w:p>
    <w:p w:rsidR="002B36F3" w:rsidRDefault="00474609" w:rsidP="00C72489">
      <w:pPr>
        <w:spacing w:after="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Otevírání obálek se může zúčastnit maximálně jeden zástupce uchazeče, který podal nabídku do konce lhůty pro podání nabídek. Zástupce </w:t>
      </w:r>
      <w:r w:rsidRPr="00552183">
        <w:rPr>
          <w:rFonts w:ascii="Arial" w:hAnsi="Arial" w:cs="Arial"/>
          <w:szCs w:val="28"/>
        </w:rPr>
        <w:t>uchazeče se prokáže plnou mocí podepsanou oprávněnou osobou za uchazeče jedna</w:t>
      </w:r>
      <w:r w:rsidR="00CF1B8D">
        <w:rPr>
          <w:rFonts w:ascii="Arial" w:hAnsi="Arial" w:cs="Arial"/>
          <w:szCs w:val="28"/>
        </w:rPr>
        <w:t>t, pokud sám není touto osobou.</w:t>
      </w:r>
    </w:p>
    <w:p w:rsidR="00C72489" w:rsidRPr="00C72489" w:rsidRDefault="00C72489" w:rsidP="00C72489">
      <w:pPr>
        <w:spacing w:after="0" w:line="240" w:lineRule="auto"/>
        <w:jc w:val="both"/>
        <w:rPr>
          <w:rFonts w:ascii="Arial" w:hAnsi="Arial" w:cs="Arial"/>
        </w:rPr>
      </w:pPr>
    </w:p>
    <w:p w:rsidR="00CF1B8D" w:rsidRDefault="002B36F3" w:rsidP="00CF1B8D">
      <w:pPr>
        <w:spacing w:after="240" w:line="240" w:lineRule="auto"/>
        <w:jc w:val="both"/>
        <w:rPr>
          <w:rFonts w:ascii="Arial" w:hAnsi="Arial" w:cs="Arial"/>
          <w:szCs w:val="28"/>
        </w:rPr>
      </w:pPr>
      <w:r w:rsidRPr="00552183">
        <w:rPr>
          <w:rFonts w:ascii="Arial" w:hAnsi="Arial" w:cs="Arial"/>
          <w:szCs w:val="28"/>
        </w:rPr>
        <w:t xml:space="preserve">Bližší informace jsou </w:t>
      </w:r>
      <w:r w:rsidR="00281993" w:rsidRPr="00552183">
        <w:rPr>
          <w:rFonts w:ascii="Arial" w:hAnsi="Arial" w:cs="Arial"/>
          <w:szCs w:val="28"/>
        </w:rPr>
        <w:t>uvedeny v </w:t>
      </w:r>
      <w:r w:rsidR="00281993" w:rsidRPr="00C72489">
        <w:rPr>
          <w:rFonts w:ascii="Arial" w:hAnsi="Arial" w:cs="Arial"/>
          <w:szCs w:val="28"/>
        </w:rPr>
        <w:t>zadávací dokumentaci, která je přílohou této výzvy k podání nabídky.</w:t>
      </w:r>
    </w:p>
    <w:p w:rsidR="003B79DD" w:rsidRPr="003B79DD" w:rsidRDefault="003B79DD" w:rsidP="00CF1B8D">
      <w:pPr>
        <w:spacing w:after="120" w:line="240" w:lineRule="auto"/>
        <w:jc w:val="both"/>
        <w:rPr>
          <w:rFonts w:ascii="Arial" w:hAnsi="Arial" w:cs="Arial"/>
          <w:b/>
          <w:szCs w:val="28"/>
          <w:u w:val="single"/>
        </w:rPr>
      </w:pPr>
      <w:r w:rsidRPr="003B79DD">
        <w:rPr>
          <w:rFonts w:ascii="Arial" w:hAnsi="Arial" w:cs="Arial"/>
          <w:b/>
          <w:szCs w:val="28"/>
          <w:u w:val="single"/>
        </w:rPr>
        <w:t>Další podmínky pro zpracování nabídky</w:t>
      </w:r>
    </w:p>
    <w:p w:rsidR="00CF1B8D" w:rsidRPr="00CF1B8D" w:rsidRDefault="003B79DD" w:rsidP="00CF1B8D">
      <w:pPr>
        <w:spacing w:after="24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Jsou zadavatelem vymezeny v </w:t>
      </w:r>
      <w:r w:rsidRPr="00C72489">
        <w:rPr>
          <w:rFonts w:ascii="Arial" w:hAnsi="Arial" w:cs="Arial"/>
          <w:szCs w:val="28"/>
        </w:rPr>
        <w:t>zadávací dokumentaci</w:t>
      </w:r>
      <w:r w:rsidR="00CF1B8D" w:rsidRPr="00C72489">
        <w:rPr>
          <w:rFonts w:ascii="Arial" w:hAnsi="Arial" w:cs="Arial"/>
          <w:szCs w:val="28"/>
        </w:rPr>
        <w:t>.</w:t>
      </w:r>
    </w:p>
    <w:p w:rsidR="00CE5841" w:rsidRPr="00CE5841" w:rsidRDefault="00CE5841" w:rsidP="00CF1B8D">
      <w:pPr>
        <w:spacing w:after="120" w:line="240" w:lineRule="auto"/>
        <w:rPr>
          <w:rFonts w:ascii="Arial" w:hAnsi="Arial" w:cs="Arial"/>
          <w:b/>
          <w:szCs w:val="28"/>
          <w:u w:val="single"/>
        </w:rPr>
      </w:pPr>
      <w:r w:rsidRPr="00CE5841">
        <w:rPr>
          <w:rFonts w:ascii="Arial" w:hAnsi="Arial" w:cs="Arial"/>
          <w:b/>
          <w:szCs w:val="28"/>
          <w:u w:val="single"/>
        </w:rPr>
        <w:t>Zadávací lhůta</w:t>
      </w:r>
      <w:r>
        <w:rPr>
          <w:rFonts w:ascii="Arial" w:hAnsi="Arial" w:cs="Arial"/>
          <w:b/>
          <w:szCs w:val="28"/>
          <w:u w:val="single"/>
        </w:rPr>
        <w:t xml:space="preserve"> (lhůta, po kterou jsou uchazeči svými nabídkami vázáni)</w:t>
      </w:r>
    </w:p>
    <w:p w:rsidR="003B79DD" w:rsidRDefault="00CE5841" w:rsidP="0039651A">
      <w:pPr>
        <w:spacing w:after="800" w:line="240" w:lineRule="auto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Zadávací lhůta začíná běžet okamžikem skončení lhůty pro podání nabídek a končí dnem doručení oznámení zadavatele o výběru nejvhodnější nabídky. Zadávací lhůta se prodlužuje uchazečům, s nimiž může zadavatel uzavřít smlouvu, až do doby uzavření smlouvy nebo do zrušení zadávacího řízení. </w:t>
      </w:r>
    </w:p>
    <w:p w:rsidR="003B79DD" w:rsidRDefault="00C03CD9" w:rsidP="0039651A">
      <w:pPr>
        <w:spacing w:after="80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V </w:t>
      </w:r>
      <w:r w:rsidR="00C72489">
        <w:rPr>
          <w:rFonts w:ascii="Arial" w:hAnsi="Arial" w:cs="Arial"/>
          <w:szCs w:val="28"/>
        </w:rPr>
        <w:t>Bechyni</w:t>
      </w:r>
      <w:r>
        <w:rPr>
          <w:rFonts w:ascii="Arial" w:hAnsi="Arial" w:cs="Arial"/>
          <w:szCs w:val="28"/>
        </w:rPr>
        <w:t xml:space="preserve"> </w:t>
      </w:r>
      <w:r w:rsidRPr="000F4FB6">
        <w:rPr>
          <w:rFonts w:ascii="Arial" w:hAnsi="Arial" w:cs="Arial"/>
          <w:szCs w:val="28"/>
        </w:rPr>
        <w:t xml:space="preserve">dne </w:t>
      </w:r>
      <w:r w:rsidR="005619F9" w:rsidRPr="000F4FB6">
        <w:rPr>
          <w:rFonts w:ascii="Arial" w:hAnsi="Arial" w:cs="Arial"/>
          <w:szCs w:val="28"/>
        </w:rPr>
        <w:t>12</w:t>
      </w:r>
      <w:r w:rsidR="00B75F0F" w:rsidRPr="000F4FB6">
        <w:rPr>
          <w:rFonts w:ascii="Arial" w:hAnsi="Arial" w:cs="Arial"/>
          <w:szCs w:val="28"/>
        </w:rPr>
        <w:t>. 2. 2015</w:t>
      </w:r>
    </w:p>
    <w:p w:rsidR="003B79DD" w:rsidRDefault="007B302D" w:rsidP="00464DB2">
      <w:pPr>
        <w:spacing w:after="0" w:line="240" w:lineRule="auto"/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………………………………</w:t>
      </w:r>
    </w:p>
    <w:p w:rsidR="003B79DD" w:rsidRPr="00C72489" w:rsidRDefault="00C72489" w:rsidP="00464DB2">
      <w:pPr>
        <w:spacing w:after="0" w:line="240" w:lineRule="auto"/>
        <w:jc w:val="right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>Mgr. Milan Kožíšek</w:t>
      </w:r>
    </w:p>
    <w:p w:rsidR="0039651A" w:rsidRDefault="0039651A" w:rsidP="0039651A">
      <w:pPr>
        <w:spacing w:after="400" w:line="240" w:lineRule="auto"/>
        <w:jc w:val="right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>Ř</w:t>
      </w:r>
      <w:r w:rsidR="00C72489" w:rsidRPr="00C72489">
        <w:rPr>
          <w:rFonts w:ascii="Arial" w:hAnsi="Arial" w:cs="Arial"/>
          <w:szCs w:val="28"/>
        </w:rPr>
        <w:t>editel</w:t>
      </w:r>
    </w:p>
    <w:p w:rsidR="00091287" w:rsidRPr="0039651A" w:rsidRDefault="00091287" w:rsidP="0039651A">
      <w:pPr>
        <w:spacing w:after="0" w:line="240" w:lineRule="auto"/>
        <w:rPr>
          <w:rFonts w:ascii="Arial" w:hAnsi="Arial" w:cs="Arial"/>
          <w:szCs w:val="28"/>
        </w:rPr>
      </w:pPr>
      <w:r w:rsidRPr="00C72489">
        <w:rPr>
          <w:rFonts w:ascii="Arial" w:hAnsi="Arial" w:cs="Arial"/>
          <w:b/>
          <w:szCs w:val="28"/>
        </w:rPr>
        <w:t>Přílohy:</w:t>
      </w:r>
    </w:p>
    <w:p w:rsidR="00C72489" w:rsidRPr="00C72489" w:rsidRDefault="00C72489" w:rsidP="00464DB2">
      <w:pPr>
        <w:spacing w:after="120" w:line="240" w:lineRule="auto"/>
        <w:rPr>
          <w:rFonts w:ascii="Arial" w:hAnsi="Arial" w:cs="Arial"/>
          <w:szCs w:val="28"/>
        </w:rPr>
      </w:pPr>
      <w:r w:rsidRPr="00C72489">
        <w:rPr>
          <w:rFonts w:ascii="Arial" w:hAnsi="Arial" w:cs="Arial"/>
          <w:szCs w:val="28"/>
        </w:rPr>
        <w:t>Zadávací dokumentace</w:t>
      </w:r>
    </w:p>
    <w:sectPr w:rsidR="00C72489" w:rsidRPr="00C72489" w:rsidSect="00215E19">
      <w:headerReference w:type="default" r:id="rId10"/>
      <w:footerReference w:type="even" r:id="rId11"/>
      <w:footerReference w:type="default" r:id="rId12"/>
      <w:pgSz w:w="11906" w:h="16838"/>
      <w:pgMar w:top="1380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7F" w:rsidRDefault="003C097F" w:rsidP="006A5E9B">
      <w:pPr>
        <w:spacing w:after="0" w:line="240" w:lineRule="auto"/>
      </w:pPr>
      <w:r>
        <w:separator/>
      </w:r>
    </w:p>
  </w:endnote>
  <w:endnote w:type="continuationSeparator" w:id="0">
    <w:p w:rsidR="003C097F" w:rsidRDefault="003C097F" w:rsidP="006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50" w:rsidRDefault="0090742B" w:rsidP="00E40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B5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03B50" w:rsidRDefault="00C03B5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50" w:rsidRDefault="0090742B" w:rsidP="00E40C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C03B5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A1C44">
      <w:rPr>
        <w:rStyle w:val="slostrnky"/>
        <w:noProof/>
      </w:rPr>
      <w:t>3</w:t>
    </w:r>
    <w:r>
      <w:rPr>
        <w:rStyle w:val="slostrnky"/>
      </w:rPr>
      <w:fldChar w:fldCharType="end"/>
    </w:r>
  </w:p>
  <w:p w:rsidR="00C03B50" w:rsidRDefault="00C03B5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7F" w:rsidRDefault="003C097F" w:rsidP="006A5E9B">
      <w:pPr>
        <w:spacing w:after="0" w:line="240" w:lineRule="auto"/>
      </w:pPr>
      <w:r>
        <w:separator/>
      </w:r>
    </w:p>
  </w:footnote>
  <w:footnote w:type="continuationSeparator" w:id="0">
    <w:p w:rsidR="003C097F" w:rsidRDefault="003C097F" w:rsidP="006A5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B50" w:rsidRDefault="00C03B50" w:rsidP="00050DC2">
    <w:pPr>
      <w:pStyle w:val="Zhlav"/>
      <w:jc w:val="center"/>
    </w:pPr>
  </w:p>
  <w:p w:rsidR="00C03B50" w:rsidRDefault="00C03B50" w:rsidP="00050DC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9A2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BC3F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3C8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B43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2B6F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3E65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D454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7341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62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868D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C05588"/>
    <w:multiLevelType w:val="hybridMultilevel"/>
    <w:tmpl w:val="780010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8720A4"/>
    <w:multiLevelType w:val="hybridMultilevel"/>
    <w:tmpl w:val="99585A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C757F"/>
    <w:multiLevelType w:val="hybridMultilevel"/>
    <w:tmpl w:val="DC24D9BC"/>
    <w:lvl w:ilvl="0" w:tplc="BC3835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27385"/>
    <w:multiLevelType w:val="hybridMultilevel"/>
    <w:tmpl w:val="A2B8DE4A"/>
    <w:lvl w:ilvl="0" w:tplc="572A81EA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0FD"/>
    <w:rsid w:val="00041D1F"/>
    <w:rsid w:val="00050DC2"/>
    <w:rsid w:val="00055402"/>
    <w:rsid w:val="00091287"/>
    <w:rsid w:val="000D7369"/>
    <w:rsid w:val="000E5AF0"/>
    <w:rsid w:val="000F4FB6"/>
    <w:rsid w:val="00104581"/>
    <w:rsid w:val="00151960"/>
    <w:rsid w:val="00162F51"/>
    <w:rsid w:val="001768B4"/>
    <w:rsid w:val="001824B9"/>
    <w:rsid w:val="001B17E2"/>
    <w:rsid w:val="001F5915"/>
    <w:rsid w:val="0020797E"/>
    <w:rsid w:val="00215E19"/>
    <w:rsid w:val="00262C4F"/>
    <w:rsid w:val="00271692"/>
    <w:rsid w:val="00275BFF"/>
    <w:rsid w:val="00281993"/>
    <w:rsid w:val="002A4F26"/>
    <w:rsid w:val="002B36F3"/>
    <w:rsid w:val="002D3624"/>
    <w:rsid w:val="003135B2"/>
    <w:rsid w:val="0039651A"/>
    <w:rsid w:val="003A01F3"/>
    <w:rsid w:val="003A1C44"/>
    <w:rsid w:val="003B79DD"/>
    <w:rsid w:val="003C097F"/>
    <w:rsid w:val="003F4724"/>
    <w:rsid w:val="00402120"/>
    <w:rsid w:val="004140B4"/>
    <w:rsid w:val="004353E5"/>
    <w:rsid w:val="00464DB2"/>
    <w:rsid w:val="00474609"/>
    <w:rsid w:val="00475F49"/>
    <w:rsid w:val="00477E96"/>
    <w:rsid w:val="004942E4"/>
    <w:rsid w:val="004E38BB"/>
    <w:rsid w:val="004F7BD5"/>
    <w:rsid w:val="00504EEA"/>
    <w:rsid w:val="005323F5"/>
    <w:rsid w:val="00535ECB"/>
    <w:rsid w:val="00536364"/>
    <w:rsid w:val="00543242"/>
    <w:rsid w:val="00544AC0"/>
    <w:rsid w:val="00552183"/>
    <w:rsid w:val="005619F9"/>
    <w:rsid w:val="0058796A"/>
    <w:rsid w:val="005B709A"/>
    <w:rsid w:val="005C7784"/>
    <w:rsid w:val="005F5D9E"/>
    <w:rsid w:val="005F70D2"/>
    <w:rsid w:val="006067E0"/>
    <w:rsid w:val="0062605D"/>
    <w:rsid w:val="00652644"/>
    <w:rsid w:val="00672CB9"/>
    <w:rsid w:val="00674D28"/>
    <w:rsid w:val="006863DF"/>
    <w:rsid w:val="006A5E9B"/>
    <w:rsid w:val="006B371B"/>
    <w:rsid w:val="006B76C5"/>
    <w:rsid w:val="006D531D"/>
    <w:rsid w:val="006E02D8"/>
    <w:rsid w:val="006F0083"/>
    <w:rsid w:val="006F3463"/>
    <w:rsid w:val="00700EAB"/>
    <w:rsid w:val="00713B82"/>
    <w:rsid w:val="00747719"/>
    <w:rsid w:val="00791AF7"/>
    <w:rsid w:val="007A2560"/>
    <w:rsid w:val="007A34ED"/>
    <w:rsid w:val="007B302D"/>
    <w:rsid w:val="007C18FC"/>
    <w:rsid w:val="007D18B1"/>
    <w:rsid w:val="008117F8"/>
    <w:rsid w:val="008128B0"/>
    <w:rsid w:val="0083614C"/>
    <w:rsid w:val="008421D9"/>
    <w:rsid w:val="0088190A"/>
    <w:rsid w:val="008B3B4B"/>
    <w:rsid w:val="008B72B7"/>
    <w:rsid w:val="008F1C2A"/>
    <w:rsid w:val="009038D7"/>
    <w:rsid w:val="00903BD1"/>
    <w:rsid w:val="00904CB4"/>
    <w:rsid w:val="00905A07"/>
    <w:rsid w:val="0090742B"/>
    <w:rsid w:val="00910D4B"/>
    <w:rsid w:val="00934A34"/>
    <w:rsid w:val="009379BD"/>
    <w:rsid w:val="00946A4B"/>
    <w:rsid w:val="0095493F"/>
    <w:rsid w:val="009941F1"/>
    <w:rsid w:val="009A30FD"/>
    <w:rsid w:val="009C1160"/>
    <w:rsid w:val="009D0FDB"/>
    <w:rsid w:val="009D28E9"/>
    <w:rsid w:val="009D5AB4"/>
    <w:rsid w:val="00A0405D"/>
    <w:rsid w:val="00A14AC6"/>
    <w:rsid w:val="00A21631"/>
    <w:rsid w:val="00A27C50"/>
    <w:rsid w:val="00A55C9F"/>
    <w:rsid w:val="00A8576A"/>
    <w:rsid w:val="00A97B06"/>
    <w:rsid w:val="00AA08E8"/>
    <w:rsid w:val="00AA7E95"/>
    <w:rsid w:val="00AB243C"/>
    <w:rsid w:val="00AD326F"/>
    <w:rsid w:val="00B1232D"/>
    <w:rsid w:val="00B12CFB"/>
    <w:rsid w:val="00B12E41"/>
    <w:rsid w:val="00B17D31"/>
    <w:rsid w:val="00B36C5D"/>
    <w:rsid w:val="00B7273F"/>
    <w:rsid w:val="00B75F0F"/>
    <w:rsid w:val="00B84B6F"/>
    <w:rsid w:val="00B95202"/>
    <w:rsid w:val="00BA107D"/>
    <w:rsid w:val="00BB5419"/>
    <w:rsid w:val="00C03B50"/>
    <w:rsid w:val="00C03CD9"/>
    <w:rsid w:val="00C05EA6"/>
    <w:rsid w:val="00C07393"/>
    <w:rsid w:val="00C121AB"/>
    <w:rsid w:val="00C35F53"/>
    <w:rsid w:val="00C41A7C"/>
    <w:rsid w:val="00C44666"/>
    <w:rsid w:val="00C47A4E"/>
    <w:rsid w:val="00C61C26"/>
    <w:rsid w:val="00C72489"/>
    <w:rsid w:val="00CB7D67"/>
    <w:rsid w:val="00CE407F"/>
    <w:rsid w:val="00CE5841"/>
    <w:rsid w:val="00CF1B8D"/>
    <w:rsid w:val="00D03DA5"/>
    <w:rsid w:val="00D5000E"/>
    <w:rsid w:val="00D5796A"/>
    <w:rsid w:val="00D63FCC"/>
    <w:rsid w:val="00D70C9B"/>
    <w:rsid w:val="00D72FF9"/>
    <w:rsid w:val="00DB1922"/>
    <w:rsid w:val="00DB4E2C"/>
    <w:rsid w:val="00DB7F88"/>
    <w:rsid w:val="00DC1F96"/>
    <w:rsid w:val="00DF6454"/>
    <w:rsid w:val="00DF768A"/>
    <w:rsid w:val="00E40C0A"/>
    <w:rsid w:val="00E547EC"/>
    <w:rsid w:val="00E6253E"/>
    <w:rsid w:val="00EA02F1"/>
    <w:rsid w:val="00EC5016"/>
    <w:rsid w:val="00EE1DE7"/>
    <w:rsid w:val="00F4071F"/>
    <w:rsid w:val="00F625BB"/>
    <w:rsid w:val="00F70531"/>
    <w:rsid w:val="00F912C4"/>
    <w:rsid w:val="00FA40C6"/>
    <w:rsid w:val="00FC5CF1"/>
    <w:rsid w:val="00FF3A72"/>
    <w:rsid w:val="00FF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2D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6F00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F00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5E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A5E9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A5E9B"/>
  </w:style>
  <w:style w:type="paragraph" w:styleId="Zpat">
    <w:name w:val="footer"/>
    <w:basedOn w:val="Normln"/>
    <w:link w:val="ZpatChar"/>
    <w:uiPriority w:val="99"/>
    <w:semiHidden/>
    <w:unhideWhenUsed/>
    <w:rsid w:val="006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A5E9B"/>
  </w:style>
  <w:style w:type="character" w:customStyle="1" w:styleId="st1">
    <w:name w:val="st1"/>
    <w:basedOn w:val="Standardnpsmoodstavce"/>
    <w:rsid w:val="00C03CD9"/>
  </w:style>
  <w:style w:type="character" w:styleId="Odkaznakoment">
    <w:name w:val="annotation reference"/>
    <w:uiPriority w:val="99"/>
    <w:semiHidden/>
    <w:unhideWhenUsed/>
    <w:rsid w:val="00C03C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3C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03C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3C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03CD9"/>
    <w:rPr>
      <w:b/>
      <w:bCs/>
      <w:sz w:val="20"/>
      <w:szCs w:val="20"/>
    </w:rPr>
  </w:style>
  <w:style w:type="character" w:styleId="slostrnky">
    <w:name w:val="page number"/>
    <w:basedOn w:val="Standardnpsmoodstavce"/>
    <w:rsid w:val="00DB4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5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1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0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slibusin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2E902-3537-47E9-8872-9A86B2E6D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3</Pages>
  <Words>777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5352</CharactersWithSpaces>
  <SharedDoc>false</SharedDoc>
  <HLinks>
    <vt:vector size="12" baseType="variant">
      <vt:variant>
        <vt:i4>1769590</vt:i4>
      </vt:variant>
      <vt:variant>
        <vt:i4>3</vt:i4>
      </vt:variant>
      <vt:variant>
        <vt:i4>0</vt:i4>
      </vt:variant>
      <vt:variant>
        <vt:i4>5</vt:i4>
      </vt:variant>
      <vt:variant>
        <vt:lpwstr>mailto:kadlecova.l@centrum.cz</vt:lpwstr>
      </vt:variant>
      <vt:variant>
        <vt:lpwstr/>
      </vt:variant>
      <vt:variant>
        <vt:i4>1769590</vt:i4>
      </vt:variant>
      <vt:variant>
        <vt:i4>0</vt:i4>
      </vt:variant>
      <vt:variant>
        <vt:i4>0</vt:i4>
      </vt:variant>
      <vt:variant>
        <vt:i4>5</vt:i4>
      </vt:variant>
      <vt:variant>
        <vt:lpwstr>mailto:kadlecova.l@centrum.cz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Benešová</dc:creator>
  <cp:lastModifiedBy>Kristina Šandová</cp:lastModifiedBy>
  <cp:revision>12</cp:revision>
  <cp:lastPrinted>2014-06-12T14:48:00Z</cp:lastPrinted>
  <dcterms:created xsi:type="dcterms:W3CDTF">2015-01-27T10:35:00Z</dcterms:created>
  <dcterms:modified xsi:type="dcterms:W3CDTF">2015-02-11T09:36:00Z</dcterms:modified>
</cp:coreProperties>
</file>